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23A66">
      <w:pPr>
        <w:spacing w:line="640" w:lineRule="exact"/>
        <w:jc w:val="center"/>
        <w:rPr>
          <w:rFonts w:ascii="方正小标宋简体" w:hAnsi="微软雅黑" w:eastAsia="方正小标宋简体"/>
          <w:sz w:val="36"/>
          <w:szCs w:val="36"/>
          <w:u w:val="single"/>
        </w:rPr>
      </w:pPr>
    </w:p>
    <w:p w14:paraId="420AF62D">
      <w:pPr>
        <w:spacing w:line="640" w:lineRule="exact"/>
        <w:jc w:val="center"/>
        <w:rPr>
          <w:rFonts w:ascii="方正小标宋简体" w:hAnsi="微软雅黑" w:eastAsia="方正小标宋简体"/>
          <w:sz w:val="36"/>
          <w:szCs w:val="36"/>
          <w:u w:val="single"/>
        </w:rPr>
      </w:pPr>
    </w:p>
    <w:p w14:paraId="6235B80D">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14:paraId="0D7A2990">
      <w:pPr>
        <w:spacing w:line="640" w:lineRule="exact"/>
        <w:ind w:firstLine="2240" w:firstLineChars="700"/>
        <w:rPr>
          <w:rFonts w:ascii="宋体" w:hAnsi="宋体" w:eastAsia="宋体"/>
          <w:sz w:val="32"/>
          <w:szCs w:val="32"/>
        </w:rPr>
      </w:pPr>
    </w:p>
    <w:p w14:paraId="3BF8C9AD">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14:paraId="2043D243">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1E498C33">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0AFB84F1">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2861398D">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547EBF84">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7316E892">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13D54E52">
      <w:pPr>
        <w:jc w:val="center"/>
        <w:rPr>
          <w:rFonts w:ascii="方正小标宋简体" w:hAnsi="微软雅黑" w:eastAsia="方正小标宋简体"/>
          <w:sz w:val="36"/>
          <w:szCs w:val="36"/>
        </w:rPr>
      </w:pPr>
    </w:p>
    <w:p w14:paraId="25ABE9F5">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sz w:val="32"/>
          <w:szCs w:val="32"/>
        </w:rPr>
        <w:t>·</w:t>
      </w:r>
      <w:r>
        <w:rPr>
          <w:rFonts w:hint="eastAsia" w:ascii="宋体" w:hAnsi="宋体" w:eastAsia="宋体"/>
          <w:sz w:val="30"/>
          <w:szCs w:val="30"/>
        </w:rPr>
        <w:t>成都</w:t>
      </w:r>
    </w:p>
    <w:p w14:paraId="7251E148">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5</w:t>
      </w:r>
      <w:r>
        <w:rPr>
          <w:rFonts w:hint="eastAsia" w:ascii="宋体" w:hAnsi="宋体" w:eastAsia="宋体" w:cs="宋体"/>
          <w:bCs/>
          <w:sz w:val="32"/>
          <w:szCs w:val="32"/>
          <w:lang w:val="zh-CN"/>
        </w:rPr>
        <w:t>年</w:t>
      </w:r>
      <w:r>
        <w:rPr>
          <w:rFonts w:ascii="宋体" w:hAnsi="宋体" w:eastAsia="宋体" w:cs="宋体"/>
          <w:bCs/>
          <w:sz w:val="32"/>
          <w:szCs w:val="32"/>
        </w:rPr>
        <w:t>5</w:t>
      </w:r>
      <w:r>
        <w:rPr>
          <w:rFonts w:hint="eastAsia" w:ascii="宋体" w:hAnsi="宋体" w:eastAsia="宋体" w:cs="宋体"/>
          <w:bCs/>
          <w:sz w:val="32"/>
          <w:szCs w:val="32"/>
          <w:lang w:val="zh-CN"/>
        </w:rPr>
        <w:t>月</w:t>
      </w:r>
      <w:bookmarkStart w:id="0" w:name="_Hlt101233737"/>
      <w:bookmarkEnd w:id="0"/>
      <w:bookmarkStart w:id="1" w:name="_Hlt101843627"/>
      <w:bookmarkEnd w:id="1"/>
    </w:p>
    <w:p w14:paraId="1BCB30F8">
      <w:pPr>
        <w:pStyle w:val="25"/>
        <w:rPr>
          <w:lang w:val="zh-CN"/>
        </w:rPr>
      </w:pPr>
      <w:r>
        <w:rPr>
          <w:lang w:val="zh-CN"/>
        </w:rPr>
        <w:br w:type="page"/>
      </w:r>
    </w:p>
    <w:p w14:paraId="16929128">
      <w:pPr>
        <w:pStyle w:val="2"/>
        <w:spacing w:line="360" w:lineRule="auto"/>
        <w:jc w:val="center"/>
        <w:rPr>
          <w:rFonts w:ascii="宋体" w:hAnsi="宋体" w:eastAsia="宋体"/>
        </w:rPr>
      </w:pPr>
      <w:r>
        <w:rPr>
          <w:rFonts w:hint="eastAsia" w:ascii="宋体" w:hAnsi="宋体" w:eastAsia="宋体"/>
          <w:bCs w:val="0"/>
          <w:sz w:val="36"/>
        </w:rPr>
        <w:t>第一章 比选邀请</w:t>
      </w:r>
    </w:p>
    <w:p w14:paraId="0406D02C">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w:t>
      </w:r>
      <w:r>
        <w:rPr>
          <w:rFonts w:ascii="宋体" w:hAnsi="宋体" w:eastAsia="宋体" w:cs="Times New Roman"/>
          <w:sz w:val="24"/>
          <w:szCs w:val="24"/>
        </w:rPr>
        <w:t>IPv6应用交付网关</w:t>
      </w:r>
      <w:r>
        <w:rPr>
          <w:rFonts w:hint="eastAsia" w:ascii="宋体" w:hAnsi="宋体" w:eastAsia="宋体" w:cs="Times New Roman"/>
          <w:sz w:val="24"/>
          <w:szCs w:val="24"/>
        </w:rPr>
        <w:t>项目</w:t>
      </w:r>
      <w:r>
        <w:rPr>
          <w:rFonts w:ascii="宋体" w:hAnsi="宋体" w:eastAsia="宋体" w:cs="Times New Roman"/>
          <w:sz w:val="24"/>
          <w:szCs w:val="24"/>
        </w:rPr>
        <w:t>进行公开采购。遵循公开、公平、公正的原则，欢迎符合条件的各潜在供应商积极参与该项目。现就有关事项公告如下：</w:t>
      </w:r>
    </w:p>
    <w:p w14:paraId="6B43BDD9">
      <w:pPr>
        <w:numPr>
          <w:ilvl w:val="0"/>
          <w:numId w:val="2"/>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项目名称：</w:t>
      </w:r>
      <w:r>
        <w:rPr>
          <w:rFonts w:ascii="宋体" w:hAnsi="宋体" w:eastAsia="宋体" w:cs="Times New Roman"/>
          <w:sz w:val="24"/>
          <w:szCs w:val="24"/>
        </w:rPr>
        <w:t>IPv6应用交付网关</w:t>
      </w:r>
      <w:r>
        <w:rPr>
          <w:rFonts w:hint="eastAsia" w:ascii="宋体" w:hAnsi="宋体" w:eastAsia="宋体" w:cs="Times New Roman"/>
          <w:sz w:val="24"/>
          <w:szCs w:val="24"/>
        </w:rPr>
        <w:t>项目</w:t>
      </w:r>
    </w:p>
    <w:p w14:paraId="7323CE15">
      <w:pPr>
        <w:spacing w:line="360" w:lineRule="auto"/>
        <w:ind w:left="482"/>
        <w:outlineLvl w:val="1"/>
        <w:rPr>
          <w:rFonts w:hint="eastAsia" w:ascii="宋体" w:hAnsi="宋体" w:eastAsia="宋体" w:cs="Times New Roman"/>
          <w:b/>
          <w:sz w:val="24"/>
          <w:szCs w:val="24"/>
          <w:lang w:eastAsia="zh-CN"/>
        </w:rPr>
      </w:pPr>
      <w:r>
        <w:rPr>
          <w:rFonts w:hint="eastAsia" w:ascii="宋体" w:hAnsi="宋体" w:eastAsia="宋体" w:cs="Times New Roman"/>
          <w:b/>
          <w:sz w:val="24"/>
          <w:szCs w:val="24"/>
        </w:rPr>
        <w:t>二、项目编号：CTZY-CG</w:t>
      </w:r>
      <w:r>
        <w:rPr>
          <w:rFonts w:ascii="宋体" w:hAnsi="宋体" w:eastAsia="宋体" w:cs="Times New Roman"/>
          <w:b/>
          <w:sz w:val="24"/>
          <w:szCs w:val="24"/>
        </w:rPr>
        <w:t>-202502</w:t>
      </w:r>
      <w:r>
        <w:rPr>
          <w:rFonts w:hint="eastAsia" w:ascii="宋体" w:hAnsi="宋体" w:eastAsia="宋体" w:cs="Times New Roman"/>
          <w:b/>
          <w:sz w:val="24"/>
          <w:szCs w:val="24"/>
          <w:lang w:val="en-US" w:eastAsia="zh-CN"/>
        </w:rPr>
        <w:t>1</w:t>
      </w:r>
    </w:p>
    <w:p w14:paraId="65C96389">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14:paraId="5EB9981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39001EDE">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14:paraId="5DBBAF7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04F3644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0E61B70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06ECD16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0F603C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3AA55C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3F69C28A">
      <w:pPr>
        <w:pStyle w:val="3"/>
      </w:pPr>
      <w:r>
        <w:rPr>
          <w:rFonts w:hint="eastAsia" w:ascii="宋体" w:hAnsi="宋体" w:eastAsia="宋体" w:cs="Times New Roman"/>
          <w:sz w:val="24"/>
          <w:szCs w:val="24"/>
        </w:rPr>
        <w:t xml:space="preserve">   </w:t>
      </w:r>
      <w:r>
        <w:rPr>
          <w:rFonts w:hint="eastAsia" w:ascii="宋体" w:hAnsi="宋体" w:eastAsia="宋体" w:cs="Times New Roman"/>
          <w:b w:val="0"/>
          <w:bCs w:val="0"/>
          <w:sz w:val="24"/>
          <w:szCs w:val="24"/>
        </w:rPr>
        <w:t>（七）本项目不接受联合体参与招标。</w:t>
      </w:r>
    </w:p>
    <w:p w14:paraId="7BF36A73">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045D4A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w:t>
      </w:r>
      <w:r>
        <w:rPr>
          <w:rFonts w:ascii="宋体" w:hAnsi="宋体" w:eastAsia="宋体" w:cs="Times New Roman"/>
          <w:sz w:val="24"/>
          <w:szCs w:val="24"/>
        </w:rPr>
        <w:t>https://www.scrc.edu.cn/cgzbxxztw/</w:t>
      </w:r>
      <w:r>
        <w:rPr>
          <w:rFonts w:hint="eastAsia" w:ascii="宋体" w:hAnsi="宋体" w:eastAsia="宋体" w:cs="Times New Roman"/>
          <w:sz w:val="24"/>
          <w:szCs w:val="24"/>
        </w:rPr>
        <w:t>）发布。</w:t>
      </w:r>
    </w:p>
    <w:p w14:paraId="4BBBD924">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14:paraId="214CC15B">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6A8E1C7D">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提交比选响应文件截止时间（参加比选的时间）</w:t>
      </w:r>
    </w:p>
    <w:p w14:paraId="1FC819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2025</w:t>
      </w:r>
      <w:r>
        <w:rPr>
          <w:rFonts w:ascii="宋体" w:hAnsi="宋体" w:eastAsia="宋体" w:cs="Times New Roman"/>
          <w:sz w:val="24"/>
          <w:szCs w:val="24"/>
        </w:rPr>
        <w:t>年5月</w:t>
      </w:r>
      <w:r>
        <w:rPr>
          <w:rFonts w:hint="eastAsia" w:ascii="宋体" w:hAnsi="宋体" w:eastAsia="宋体" w:cs="Times New Roman"/>
          <w:sz w:val="24"/>
          <w:szCs w:val="24"/>
          <w:lang w:val="en-US" w:eastAsia="zh-CN"/>
        </w:rPr>
        <w:t>30</w:t>
      </w:r>
      <w:r>
        <w:rPr>
          <w:rFonts w:ascii="宋体" w:hAnsi="宋体" w:eastAsia="宋体" w:cs="Times New Roman"/>
          <w:sz w:val="24"/>
          <w:szCs w:val="24"/>
        </w:rPr>
        <w:t>日</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14:paraId="77B843B6">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1.比选申请文件应在参加比选时间前送达比选地点，未在参加比选前送到的文件将被拒收。</w:t>
      </w:r>
    </w:p>
    <w:p w14:paraId="6FCD3B6E">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56479AC1">
      <w:pPr>
        <w:pStyle w:val="16"/>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八、提交比选响应文件地点和比选地点</w:t>
      </w:r>
    </w:p>
    <w:p w14:paraId="16897DD6">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14:paraId="374AF41F">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14:paraId="3860CC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08097FB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14:paraId="488D30D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人：陆老师、戴老师</w:t>
      </w:r>
    </w:p>
    <w:p w14:paraId="4DEB800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r>
        <w:rPr>
          <w:rFonts w:ascii="宋体" w:hAnsi="宋体" w:eastAsia="宋体" w:cs="仿宋"/>
          <w:sz w:val="22"/>
        </w:rPr>
        <w:t>028</w:t>
      </w:r>
      <w:r>
        <w:rPr>
          <w:rFonts w:hint="eastAsia" w:ascii="宋体" w:hAnsi="宋体" w:eastAsia="宋体" w:cs="仿宋"/>
          <w:sz w:val="22"/>
        </w:rPr>
        <w:t>-68939922</w:t>
      </w:r>
    </w:p>
    <w:p w14:paraId="1F4CBD99">
      <w:pPr>
        <w:rPr>
          <w:rFonts w:ascii="宋体" w:hAnsi="宋体" w:eastAsia="宋体"/>
        </w:rPr>
      </w:pPr>
      <w:r>
        <w:rPr>
          <w:rFonts w:ascii="宋体" w:hAnsi="宋体" w:eastAsia="宋体"/>
        </w:rPr>
        <w:br w:type="page"/>
      </w:r>
    </w:p>
    <w:p w14:paraId="1E16CB3A">
      <w:pPr>
        <w:widowControl/>
        <w:spacing w:line="520" w:lineRule="exact"/>
        <w:jc w:val="center"/>
        <w:outlineLvl w:val="0"/>
        <w:rPr>
          <w:rFonts w:ascii="宋体" w:hAnsi="宋体" w:eastAsia="宋体" w:cs="仿宋"/>
          <w:b/>
          <w:sz w:val="36"/>
          <w:szCs w:val="32"/>
        </w:rPr>
      </w:pPr>
      <w:bookmarkStart w:id="2" w:name="_Toc23677"/>
      <w:bookmarkStart w:id="3" w:name="_Toc4075"/>
      <w:bookmarkStart w:id="4" w:name="_Toc18147"/>
      <w:r>
        <w:rPr>
          <w:rFonts w:hint="eastAsia" w:ascii="宋体" w:hAnsi="宋体" w:eastAsia="宋体" w:cs="仿宋"/>
          <w:b/>
          <w:sz w:val="36"/>
          <w:szCs w:val="32"/>
        </w:rPr>
        <w:t>第二章 比选须知</w:t>
      </w:r>
      <w:bookmarkEnd w:id="2"/>
      <w:bookmarkEnd w:id="3"/>
      <w:bookmarkEnd w:id="4"/>
    </w:p>
    <w:p w14:paraId="46D7E5F1">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0"/>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24"/>
        <w:gridCol w:w="2210"/>
        <w:gridCol w:w="6197"/>
      </w:tblGrid>
      <w:tr w14:paraId="27AAF8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13027226">
            <w:pPr>
              <w:spacing w:line="360" w:lineRule="auto"/>
              <w:jc w:val="center"/>
              <w:rPr>
                <w:rFonts w:ascii="宋体" w:hAnsi="宋体" w:eastAsia="宋体" w:cs="仿宋"/>
                <w:b/>
                <w:bCs/>
                <w:sz w:val="22"/>
              </w:rPr>
            </w:pPr>
            <w:r>
              <w:rPr>
                <w:rFonts w:hint="eastAsia" w:ascii="宋体" w:hAnsi="宋体" w:eastAsia="宋体" w:cs="仿宋"/>
                <w:b/>
                <w:bCs/>
                <w:sz w:val="22"/>
              </w:rPr>
              <w:t>序号</w:t>
            </w:r>
          </w:p>
        </w:tc>
        <w:tc>
          <w:tcPr>
            <w:tcW w:w="2210" w:type="dxa"/>
            <w:vAlign w:val="center"/>
          </w:tcPr>
          <w:p w14:paraId="4F5119D1">
            <w:pPr>
              <w:spacing w:line="360" w:lineRule="auto"/>
              <w:jc w:val="center"/>
              <w:rPr>
                <w:rFonts w:ascii="宋体" w:hAnsi="宋体" w:eastAsia="宋体" w:cs="仿宋"/>
                <w:b/>
                <w:bCs/>
                <w:sz w:val="22"/>
              </w:rPr>
            </w:pPr>
            <w:r>
              <w:rPr>
                <w:rFonts w:hint="eastAsia" w:ascii="宋体" w:hAnsi="宋体" w:eastAsia="宋体" w:cs="仿宋"/>
                <w:b/>
                <w:bCs/>
                <w:sz w:val="22"/>
              </w:rPr>
              <w:t>应知事项</w:t>
            </w:r>
          </w:p>
        </w:tc>
        <w:tc>
          <w:tcPr>
            <w:tcW w:w="6197" w:type="dxa"/>
            <w:vAlign w:val="center"/>
          </w:tcPr>
          <w:p w14:paraId="523E4081">
            <w:pPr>
              <w:spacing w:line="360" w:lineRule="auto"/>
              <w:jc w:val="center"/>
              <w:rPr>
                <w:rFonts w:ascii="宋体" w:hAnsi="宋体" w:eastAsia="宋体" w:cs="仿宋"/>
                <w:b/>
                <w:bCs/>
                <w:sz w:val="22"/>
              </w:rPr>
            </w:pPr>
            <w:r>
              <w:rPr>
                <w:rFonts w:hint="eastAsia" w:ascii="宋体" w:hAnsi="宋体" w:eastAsia="宋体" w:cs="仿宋"/>
                <w:b/>
                <w:bCs/>
                <w:sz w:val="22"/>
              </w:rPr>
              <w:t>说明和要求</w:t>
            </w:r>
          </w:p>
        </w:tc>
      </w:tr>
      <w:tr w14:paraId="452554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14:paraId="7146E4AA">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5E6B80EC">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14:paraId="03D600D6">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4684A9A6">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人民币</w:t>
            </w:r>
            <w:r>
              <w:rPr>
                <w:rFonts w:cstheme="minorBidi"/>
                <w:bCs/>
                <w:kern w:val="2"/>
                <w:sz w:val="21"/>
                <w:szCs w:val="21"/>
              </w:rPr>
              <w:t>18</w:t>
            </w:r>
            <w:r>
              <w:rPr>
                <w:rFonts w:hint="eastAsia" w:cstheme="minorBidi"/>
                <w:bCs/>
                <w:kern w:val="2"/>
                <w:sz w:val="21"/>
                <w:szCs w:val="21"/>
                <w:lang w:val="zh-CN"/>
              </w:rPr>
              <w:t>万元</w:t>
            </w:r>
          </w:p>
          <w:p w14:paraId="5416CEA6">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超过比选预算的报价，其比选申请文件作无效处理</w:t>
            </w:r>
          </w:p>
        </w:tc>
      </w:tr>
      <w:tr w14:paraId="33B20D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14:paraId="715B8E2E">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7420AC3F">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44FFBAB2">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41C5F145">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人民币</w:t>
            </w:r>
            <w:r>
              <w:rPr>
                <w:rFonts w:cstheme="minorBidi"/>
                <w:bCs/>
                <w:kern w:val="2"/>
                <w:sz w:val="21"/>
                <w:szCs w:val="21"/>
              </w:rPr>
              <w:t>18</w:t>
            </w:r>
            <w:r>
              <w:rPr>
                <w:rFonts w:hint="eastAsia" w:cstheme="minorBidi"/>
                <w:bCs/>
                <w:kern w:val="2"/>
                <w:sz w:val="21"/>
                <w:szCs w:val="21"/>
                <w:lang w:val="zh-CN"/>
              </w:rPr>
              <w:t>万元</w:t>
            </w:r>
          </w:p>
          <w:p w14:paraId="1A7A74E8">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超过最高限价的报价，其比选</w:t>
            </w:r>
            <w:bookmarkStart w:id="5" w:name="_Hlk136353364"/>
            <w:r>
              <w:rPr>
                <w:rFonts w:hint="eastAsia" w:cstheme="minorBidi"/>
                <w:bCs/>
                <w:kern w:val="2"/>
                <w:sz w:val="21"/>
                <w:szCs w:val="21"/>
                <w:lang w:val="zh-CN"/>
              </w:rPr>
              <w:t>申请文件作无效处理</w:t>
            </w:r>
            <w:bookmarkEnd w:id="5"/>
          </w:p>
        </w:tc>
      </w:tr>
      <w:tr w14:paraId="7E3A1B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481BCC8">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4BE002BD">
            <w:pPr>
              <w:pStyle w:val="39"/>
              <w:spacing w:line="360" w:lineRule="exact"/>
              <w:jc w:val="center"/>
              <w:rPr>
                <w:rFonts w:cs="Times New Roman"/>
                <w:sz w:val="22"/>
                <w:szCs w:val="22"/>
                <w:lang w:val="zh-CN"/>
              </w:rPr>
            </w:pPr>
            <w:r>
              <w:rPr>
                <w:rFonts w:cs="Times New Roman"/>
                <w:sz w:val="22"/>
                <w:szCs w:val="22"/>
                <w:lang w:val="zh-CN"/>
              </w:rPr>
              <w:t>不正当竞争预防措施</w:t>
            </w:r>
          </w:p>
          <w:p w14:paraId="7D51CF9C">
            <w:pPr>
              <w:pStyle w:val="39"/>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14:paraId="0316A832">
            <w:pPr>
              <w:pStyle w:val="39"/>
              <w:spacing w:line="360" w:lineRule="exact"/>
              <w:ind w:left="210" w:leftChars="100"/>
              <w:jc w:val="both"/>
              <w:rPr>
                <w:rFonts w:cs="仿宋"/>
                <w:sz w:val="21"/>
                <w:szCs w:val="21"/>
                <w:highlight w:val="green"/>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66A81A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E4DF693">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590853A7">
            <w:pPr>
              <w:pStyle w:val="39"/>
              <w:spacing w:line="360" w:lineRule="exact"/>
              <w:jc w:val="center"/>
              <w:rPr>
                <w:rFonts w:cs="Times New Roman"/>
                <w:sz w:val="22"/>
                <w:szCs w:val="22"/>
              </w:rPr>
            </w:pPr>
            <w:r>
              <w:rPr>
                <w:rFonts w:hint="eastAsia" w:cs="Times New Roman"/>
                <w:sz w:val="22"/>
                <w:szCs w:val="22"/>
              </w:rPr>
              <w:t>信用记录查询</w:t>
            </w:r>
          </w:p>
          <w:p w14:paraId="60894BD4">
            <w:pPr>
              <w:pStyle w:val="39"/>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5BABCC7E">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（1）比选人通过</w:t>
            </w:r>
          </w:p>
          <w:p w14:paraId="0C54604D">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信用中国（</w:t>
            </w:r>
            <w:r>
              <w:fldChar w:fldCharType="begin"/>
            </w:r>
            <w:r>
              <w:instrText xml:space="preserve"> HYPERLINK "http://www.creditchina.gov.cn）、中国政府采购网（www.ccgp.gov.cn）" </w:instrText>
            </w:r>
            <w:r>
              <w:fldChar w:fldCharType="separate"/>
            </w:r>
            <w:r>
              <w:rPr>
                <w:rFonts w:hint="eastAsia" w:cstheme="minorBidi"/>
                <w:bCs/>
                <w:kern w:val="2"/>
                <w:sz w:val="21"/>
                <w:szCs w:val="21"/>
                <w:lang w:val="zh-CN"/>
              </w:rPr>
              <w:t>www.creditchina.gov.cn）和中国政府采购网（www.ccgp.gov.cn）</w:t>
            </w:r>
            <w:r>
              <w:rPr>
                <w:rFonts w:hint="eastAsia" w:cstheme="minorBidi"/>
                <w:bCs/>
                <w:kern w:val="2"/>
                <w:sz w:val="21"/>
                <w:szCs w:val="21"/>
                <w:lang w:val="zh-CN"/>
              </w:rPr>
              <w:fldChar w:fldCharType="end"/>
            </w:r>
            <w:r>
              <w:rPr>
                <w:rFonts w:hint="eastAsia" w:cstheme="minorBidi"/>
                <w:bCs/>
                <w:kern w:val="2"/>
                <w:sz w:val="21"/>
                <w:szCs w:val="21"/>
                <w:lang w:val="zh-CN"/>
              </w:rPr>
              <w:t>进行信用记录查询；</w:t>
            </w:r>
          </w:p>
          <w:p w14:paraId="638D31DB">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（2）查询时间：本项目资格审查时；</w:t>
            </w:r>
          </w:p>
          <w:p w14:paraId="1917921D">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（3）查询记录和证据留存的具体方式：与比选文件一并保存；</w:t>
            </w:r>
          </w:p>
          <w:p w14:paraId="13769EA7">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（4）使用规则：对列入失信被执行人、重大税收违法案件当事人名单、政府采购严重违法失信行为记录名单的供应商，拒绝其参与政府采购活动</w:t>
            </w:r>
          </w:p>
        </w:tc>
      </w:tr>
      <w:tr w14:paraId="2FC03A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70CD7CA">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701AFAFB">
            <w:pPr>
              <w:pStyle w:val="39"/>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76A0C94D">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2E2E96BF">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提交比选申请文件截止之日起90日</w:t>
            </w:r>
          </w:p>
        </w:tc>
      </w:tr>
      <w:tr w14:paraId="75A603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A260946">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76390F75">
            <w:pPr>
              <w:pStyle w:val="39"/>
              <w:spacing w:line="360" w:lineRule="exact"/>
              <w:jc w:val="center"/>
              <w:rPr>
                <w:rFonts w:cs="Times New Roman"/>
                <w:sz w:val="22"/>
                <w:szCs w:val="22"/>
                <w:lang w:val="zh-CN"/>
              </w:rPr>
            </w:pPr>
            <w:r>
              <w:rPr>
                <w:rFonts w:hint="eastAsia" w:cs="Times New Roman"/>
                <w:sz w:val="22"/>
                <w:szCs w:val="22"/>
                <w:lang w:val="zh-CN"/>
              </w:rPr>
              <w:t>合同分包</w:t>
            </w:r>
          </w:p>
          <w:p w14:paraId="221BE69D">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120FB0CC">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232AB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8798121">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5033A46B">
            <w:pPr>
              <w:pStyle w:val="39"/>
              <w:spacing w:line="360" w:lineRule="exact"/>
              <w:jc w:val="center"/>
              <w:rPr>
                <w:rFonts w:cs="Times New Roman"/>
                <w:sz w:val="22"/>
                <w:szCs w:val="22"/>
                <w:lang w:val="zh-CN"/>
              </w:rPr>
            </w:pPr>
            <w:r>
              <w:rPr>
                <w:rFonts w:hint="eastAsia" w:cs="Times New Roman"/>
                <w:sz w:val="22"/>
                <w:szCs w:val="22"/>
                <w:lang w:val="zh-CN"/>
              </w:rPr>
              <w:t>联合体</w:t>
            </w:r>
          </w:p>
          <w:p w14:paraId="727C2869">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53FD68DA">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3F989D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8E967E9">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375AC8B2">
            <w:pPr>
              <w:pStyle w:val="39"/>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5401C5B9">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综合评分法</w:t>
            </w:r>
          </w:p>
        </w:tc>
      </w:tr>
      <w:tr w14:paraId="1D002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6F77702">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5D8005A7">
            <w:pPr>
              <w:pStyle w:val="39"/>
              <w:spacing w:line="360" w:lineRule="exact"/>
              <w:jc w:val="center"/>
              <w:rPr>
                <w:rFonts w:cs="Times New Roman"/>
                <w:sz w:val="22"/>
                <w:szCs w:val="22"/>
                <w:lang w:val="zh-CN"/>
              </w:rPr>
            </w:pPr>
            <w:r>
              <w:rPr>
                <w:rFonts w:hint="eastAsia" w:cs="Times New Roman"/>
                <w:sz w:val="22"/>
                <w:szCs w:val="22"/>
                <w:lang w:val="zh-CN"/>
              </w:rPr>
              <w:t>比选申请文件的份数</w:t>
            </w:r>
          </w:p>
          <w:p w14:paraId="33657647">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047B88B8">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“比选申请文件”正本1份。</w:t>
            </w:r>
          </w:p>
        </w:tc>
      </w:tr>
      <w:tr w14:paraId="7B9A04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B45F31C">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434510A5">
            <w:pPr>
              <w:pStyle w:val="39"/>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1A5F73ED">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不举行</w:t>
            </w:r>
          </w:p>
        </w:tc>
      </w:tr>
      <w:tr w14:paraId="4D8AD0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4D2A8CC">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0373DDDE">
            <w:pPr>
              <w:pStyle w:val="39"/>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2C555C6F">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电话：028-68939875</w:t>
            </w:r>
          </w:p>
        </w:tc>
      </w:tr>
      <w:tr w14:paraId="6AE567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999ABB5">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6B335F88">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6D4E9F07">
            <w:pPr>
              <w:pStyle w:val="39"/>
              <w:spacing w:line="360" w:lineRule="auto"/>
              <w:ind w:left="210" w:leftChars="100"/>
              <w:jc w:val="both"/>
              <w:rPr>
                <w:rFonts w:cstheme="minorBidi"/>
                <w:bCs/>
                <w:kern w:val="2"/>
                <w:sz w:val="21"/>
                <w:szCs w:val="21"/>
                <w:lang w:val="zh-CN"/>
              </w:rPr>
            </w:pPr>
            <w:r>
              <w:rPr>
                <w:rFonts w:hint="eastAsia" w:cstheme="minorBidi"/>
                <w:bCs/>
                <w:kern w:val="2"/>
                <w:sz w:val="21"/>
                <w:szCs w:val="21"/>
                <w:lang w:val="zh-CN"/>
              </w:rPr>
              <w:t>比选结果将在“四川铁道职业学院官网”公告</w:t>
            </w:r>
          </w:p>
        </w:tc>
      </w:tr>
      <w:tr w14:paraId="788CE5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68C48CB">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2547B112">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0B8D4921">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本比选为非政府</w:t>
            </w:r>
            <w:r>
              <w:rPr>
                <w:rFonts w:hint="eastAsia" w:cstheme="minorBidi"/>
                <w:bCs/>
                <w:kern w:val="2"/>
                <w:sz w:val="21"/>
                <w:szCs w:val="21"/>
              </w:rPr>
              <w:t>采购</w:t>
            </w:r>
            <w:r>
              <w:rPr>
                <w:rFonts w:hint="eastAsia" w:cstheme="minorBidi"/>
                <w:bCs/>
                <w:kern w:val="2"/>
                <w:sz w:val="21"/>
                <w:szCs w:val="21"/>
                <w:lang w:val="zh-CN"/>
              </w:rPr>
              <w:t>项目，比选文件中所有涉及政府采购相关内容均为</w:t>
            </w:r>
            <w:r>
              <w:rPr>
                <w:rFonts w:hint="eastAsia" w:cstheme="minorBidi"/>
                <w:bCs/>
                <w:kern w:val="2"/>
                <w:sz w:val="21"/>
                <w:szCs w:val="21"/>
              </w:rPr>
              <w:t>参考执行</w:t>
            </w:r>
            <w:r>
              <w:rPr>
                <w:rFonts w:hint="eastAsia" w:cstheme="minorBidi"/>
                <w:bCs/>
                <w:kern w:val="2"/>
                <w:sz w:val="21"/>
                <w:szCs w:val="21"/>
                <w:lang w:val="zh-CN"/>
              </w:rPr>
              <w:t>；比选人不对结果作任何解释；最终解释权归比选人所有</w:t>
            </w:r>
          </w:p>
        </w:tc>
      </w:tr>
    </w:tbl>
    <w:p w14:paraId="748EBE01">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2101F53F">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73FDF64C">
      <w:pPr>
        <w:spacing w:line="360" w:lineRule="auto"/>
        <w:ind w:firstLine="480" w:firstLineChars="200"/>
        <w:rPr>
          <w:rFonts w:ascii="宋体" w:hAnsi="宋体" w:eastAsia="宋体" w:cs="Times New Roman"/>
          <w:bCs/>
          <w:color w:val="FF0000"/>
          <w:sz w:val="24"/>
          <w:szCs w:val="24"/>
        </w:rPr>
      </w:pPr>
      <w:r>
        <w:rPr>
          <w:rFonts w:hint="eastAsia" w:ascii="宋体" w:hAnsi="宋体" w:eastAsia="宋体" w:cs="Times New Roman"/>
          <w:bCs/>
          <w:sz w:val="24"/>
          <w:szCs w:val="24"/>
        </w:rPr>
        <w:t>本比选文件仅适用于本次公开比选所叙述的货物和服务项目采购。</w:t>
      </w:r>
    </w:p>
    <w:p w14:paraId="4DCA9F0F">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2C64C714">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25C160F6">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5D4DDFE1">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02D436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26EEB9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03AE783C">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AFBD02D">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45A25D17">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5CAB0F4A">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54E00620">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5BA98B68">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5152C499">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26FB315C">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4ABA366A">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5AF3BCE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20965DB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10221F7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749279F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442652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449C5571">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70B90401">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7752C767">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2DB56A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04E3B077">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7D950384">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5008B42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42539AB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580B96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2CF1796A">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1473DC5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702A631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2A61A40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467D73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4FCE3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6DE35CF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2861478E">
      <w:pPr>
        <w:spacing w:line="360" w:lineRule="auto"/>
        <w:ind w:firstLine="480" w:firstLineChars="200"/>
        <w:rPr>
          <w:rFonts w:eastAsia="宋体"/>
        </w:rPr>
      </w:pPr>
      <w:r>
        <w:rPr>
          <w:rFonts w:hint="eastAsia" w:ascii="宋体" w:hAnsi="宋体" w:eastAsia="宋体" w:cs="Times New Roman"/>
          <w:sz w:val="24"/>
          <w:szCs w:val="24"/>
        </w:rPr>
        <w:t>4.比选申请文件对不同文字文本的解释发生异议的，以中文文本为准。</w:t>
      </w:r>
    </w:p>
    <w:p w14:paraId="69A3ED34">
      <w:pPr>
        <w:spacing w:line="360" w:lineRule="auto"/>
        <w:ind w:firstLine="482" w:firstLineChars="200"/>
        <w:outlineLvl w:val="2"/>
        <w:rPr>
          <w:rFonts w:ascii="宋体" w:hAnsi="宋体" w:eastAsia="宋体" w:cs="Times New Roman"/>
          <w:b/>
          <w:sz w:val="24"/>
          <w:szCs w:val="24"/>
        </w:rPr>
      </w:pPr>
      <w:bookmarkStart w:id="10" w:name="_Toc183682353"/>
      <w:bookmarkStart w:id="11" w:name="_Toc217446044"/>
      <w:bookmarkStart w:id="12" w:name="_Toc183582216"/>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6044B5E1">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592E558A">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424DFA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08A49AC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7E0DA42A">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6FC4B29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30C83EF4">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017E032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639FAF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71763F4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010E1492">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33E8418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14:paraId="5EA40CC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6C0DE260">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76E39A6D">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04F948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01377BA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2E8729C4">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502E035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2A817B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16A5830C">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0047F43A">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14:paraId="356CD5A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638F46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301D3AB0">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0014F10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27461E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4AE73DA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14:paraId="31F00411">
      <w:pPr>
        <w:spacing w:line="360" w:lineRule="auto"/>
        <w:ind w:firstLine="482" w:firstLineChars="200"/>
        <w:outlineLvl w:val="2"/>
        <w:rPr>
          <w:rFonts w:ascii="宋体" w:hAnsi="宋体" w:eastAsia="宋体" w:cs="Times New Roman"/>
          <w:b/>
          <w:sz w:val="24"/>
          <w:szCs w:val="24"/>
        </w:rPr>
      </w:pPr>
      <w:bookmarkStart w:id="13" w:name="_Toc183582228"/>
      <w:bookmarkStart w:id="14" w:name="_Toc183682365"/>
      <w:bookmarkStart w:id="15" w:name="_Toc217446055"/>
      <w:r>
        <w:rPr>
          <w:rFonts w:hint="eastAsia" w:ascii="宋体" w:hAnsi="宋体" w:eastAsia="宋体" w:cs="Times New Roman"/>
          <w:b/>
          <w:sz w:val="24"/>
          <w:szCs w:val="24"/>
        </w:rPr>
        <w:t>（十一）比选申请文件的修改和撤回</w:t>
      </w:r>
    </w:p>
    <w:p w14:paraId="4989AF7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5720CC21">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1AA23BEF">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393F22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34AA9ED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47DF25E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7FB5C90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2A890552">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7746544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54A5B219">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18531B01">
      <w:pPr>
        <w:spacing w:line="360" w:lineRule="auto"/>
        <w:ind w:firstLine="480" w:firstLineChars="200"/>
        <w:outlineLvl w:val="2"/>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（二）成交通知书</w:t>
      </w:r>
    </w:p>
    <w:p w14:paraId="22D5F3E1">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1.成交通知书为签订采购合同的依据之一，是合同的有效组成部分。</w:t>
      </w:r>
    </w:p>
    <w:p w14:paraId="01D19EBD">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2成交通知书对比选人和中选人均具有法律效力。成交通知书发出后，比选人无正当理由改变中选结果，或者中选人无正当理由放弃中选的，将承担相应的法律责任。</w:t>
      </w:r>
    </w:p>
    <w:p w14:paraId="04E8B34A">
      <w:pPr>
        <w:spacing w:line="360" w:lineRule="auto"/>
        <w:ind w:firstLine="480" w:firstLineChars="200"/>
        <w:rPr>
          <w:rFonts w:ascii="宋体" w:hAnsi="宋体" w:eastAsia="宋体"/>
          <w:bCs/>
          <w:color w:val="000000" w:themeColor="text1"/>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4CCEDDE">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370F6DA8">
      <w:pPr>
        <w:spacing w:line="360" w:lineRule="auto"/>
        <w:ind w:firstLine="482" w:firstLineChars="200"/>
        <w:outlineLvl w:val="2"/>
        <w:rPr>
          <w:rFonts w:ascii="宋体" w:hAnsi="宋体" w:eastAsia="宋体" w:cs="Times New Roman"/>
          <w:b/>
          <w:sz w:val="24"/>
          <w:szCs w:val="24"/>
        </w:rPr>
      </w:pPr>
      <w:bookmarkStart w:id="16" w:name="_Toc430773927"/>
      <w:bookmarkStart w:id="17" w:name="_Toc209847069"/>
      <w:bookmarkStart w:id="18" w:name="_Toc101174151"/>
      <w:bookmarkStart w:id="19" w:name="_Toc101250646"/>
      <w:bookmarkStart w:id="20" w:name="_Toc101338364"/>
      <w:r>
        <w:rPr>
          <w:rFonts w:hint="eastAsia" w:ascii="宋体" w:hAnsi="宋体" w:eastAsia="宋体" w:cs="Times New Roman"/>
          <w:b/>
          <w:sz w:val="24"/>
          <w:szCs w:val="24"/>
        </w:rPr>
        <w:t>（一）签订合同</w:t>
      </w:r>
      <w:bookmarkEnd w:id="16"/>
      <w:bookmarkEnd w:id="17"/>
      <w:bookmarkEnd w:id="18"/>
      <w:bookmarkEnd w:id="19"/>
      <w:bookmarkEnd w:id="20"/>
    </w:p>
    <w:p w14:paraId="2178903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1421061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13FC2C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5B9D0B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20E85585">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2A57C0A7">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643404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7A906055">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24AB59D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147ACD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603AF7E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5229C20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02F65AB3">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5244339A">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7A1CC16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3EBC3D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7C153BC4">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5238F60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7BE572E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45695E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6F60F7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1EC81D2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2D07E24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2EE77D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206CEE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18B21C3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69D28EF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1E746D1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2B312A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1F3CB1F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5FC6E655">
      <w:pPr>
        <w:spacing w:line="360" w:lineRule="auto"/>
        <w:ind w:firstLine="480" w:firstLineChars="200"/>
        <w:rPr>
          <w:rFonts w:ascii="仿宋" w:hAnsi="仿宋" w:eastAsia="仿宋" w:cs="仿宋"/>
          <w:b/>
          <w:bCs/>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0D6A8C8A">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6FDF71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387C927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52DC315A">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4AF726D3">
      <w:pPr>
        <w:rPr>
          <w:rFonts w:ascii="宋体" w:hAnsi="宋体" w:eastAsia="宋体"/>
        </w:rPr>
      </w:pPr>
      <w:r>
        <w:rPr>
          <w:rFonts w:ascii="宋体" w:hAnsi="宋体" w:eastAsia="宋体"/>
        </w:rPr>
        <w:br w:type="page"/>
      </w:r>
    </w:p>
    <w:p w14:paraId="3825CF33">
      <w:pPr>
        <w:numPr>
          <w:ilvl w:val="0"/>
          <w:numId w:val="5"/>
        </w:numPr>
        <w:spacing w:line="360" w:lineRule="auto"/>
        <w:ind w:firstLine="723" w:firstLineChars="200"/>
        <w:jc w:val="center"/>
        <w:outlineLvl w:val="0"/>
        <w:rPr>
          <w:rFonts w:ascii="宋体" w:hAnsi="宋体" w:eastAsia="宋体"/>
          <w:b/>
          <w:sz w:val="36"/>
          <w:szCs w:val="36"/>
        </w:rPr>
      </w:pPr>
      <w:bookmarkStart w:id="21" w:name="_Toc28291"/>
      <w:r>
        <w:rPr>
          <w:rFonts w:hint="eastAsia" w:ascii="宋体" w:hAnsi="宋体" w:eastAsia="宋体"/>
          <w:b/>
          <w:sz w:val="36"/>
          <w:szCs w:val="36"/>
        </w:rPr>
        <w:t>资格条件要求以及应当提供的资格证明材料</w:t>
      </w:r>
      <w:bookmarkEnd w:id="21"/>
    </w:p>
    <w:tbl>
      <w:tblPr>
        <w:tblStyle w:val="21"/>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480"/>
        <w:gridCol w:w="5984"/>
      </w:tblGrid>
      <w:tr w14:paraId="7A05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716" w:type="dxa"/>
            <w:vAlign w:val="center"/>
          </w:tcPr>
          <w:p w14:paraId="6EDB84B9">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2480" w:type="dxa"/>
            <w:vAlign w:val="center"/>
          </w:tcPr>
          <w:p w14:paraId="4A9BF51C">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5984" w:type="dxa"/>
            <w:vAlign w:val="center"/>
          </w:tcPr>
          <w:p w14:paraId="2197700A">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03BE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716" w:type="dxa"/>
            <w:vAlign w:val="center"/>
          </w:tcPr>
          <w:p w14:paraId="12FF1683">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1</w:t>
            </w:r>
          </w:p>
        </w:tc>
        <w:tc>
          <w:tcPr>
            <w:tcW w:w="2480" w:type="dxa"/>
            <w:vAlign w:val="center"/>
          </w:tcPr>
          <w:p w14:paraId="5FD3C2B3">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具有独立承担民事责任的能力</w:t>
            </w:r>
          </w:p>
        </w:tc>
        <w:tc>
          <w:tcPr>
            <w:tcW w:w="5984" w:type="dxa"/>
            <w:vAlign w:val="center"/>
          </w:tcPr>
          <w:p w14:paraId="71627068">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016538AF">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39B001D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02D7D85D">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005C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716" w:type="dxa"/>
            <w:vAlign w:val="center"/>
          </w:tcPr>
          <w:p w14:paraId="25670199">
            <w:pPr>
              <w:spacing w:line="360" w:lineRule="exact"/>
              <w:jc w:val="center"/>
              <w:rPr>
                <w:rFonts w:ascii="宋体" w:hAnsi="宋体" w:eastAsia="宋体" w:cs="Times New Roman"/>
                <w:b/>
                <w:kern w:val="0"/>
                <w:szCs w:val="21"/>
              </w:rPr>
            </w:pPr>
            <w:r>
              <w:rPr>
                <w:rFonts w:ascii="宋体" w:hAnsi="宋体" w:eastAsia="宋体" w:cs="Times New Roman"/>
                <w:b/>
                <w:kern w:val="0"/>
                <w:szCs w:val="21"/>
              </w:rPr>
              <w:t>2</w:t>
            </w:r>
          </w:p>
        </w:tc>
        <w:tc>
          <w:tcPr>
            <w:tcW w:w="2480" w:type="dxa"/>
            <w:vAlign w:val="center"/>
          </w:tcPr>
          <w:p w14:paraId="3B6C7598">
            <w:pPr>
              <w:spacing w:line="360" w:lineRule="exact"/>
              <w:jc w:val="center"/>
              <w:rPr>
                <w:rFonts w:ascii="宋体" w:hAnsi="宋体" w:eastAsia="宋体" w:cs="Times New Roman"/>
                <w:b/>
                <w:kern w:val="0"/>
                <w:szCs w:val="21"/>
              </w:rPr>
            </w:pPr>
            <w:r>
              <w:rPr>
                <w:rFonts w:ascii="宋体" w:hAnsi="宋体" w:eastAsia="宋体" w:cs="Times New Roman"/>
                <w:b/>
                <w:kern w:val="0"/>
                <w:szCs w:val="21"/>
              </w:rPr>
              <w:t>具有健全的财务会计制度</w:t>
            </w:r>
          </w:p>
        </w:tc>
        <w:tc>
          <w:tcPr>
            <w:tcW w:w="5984" w:type="dxa"/>
            <w:vAlign w:val="center"/>
          </w:tcPr>
          <w:p w14:paraId="4C60F745">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kern w:val="0"/>
                <w:szCs w:val="21"/>
              </w:rPr>
              <w:t>申请人根据自身情况选择提供其中任意一项：</w:t>
            </w:r>
          </w:p>
          <w:p w14:paraId="6D787920">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（1）可提供2023或2024年度经审计的财务报告复印件（包含审计报告和审计报告中所涉及的财务报表和报表附注）；</w:t>
            </w:r>
          </w:p>
          <w:p w14:paraId="57DF68BE">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（2）也可提供申请人内部的2023或2024年度财务报表复印件（至少包含资产负债表）；</w:t>
            </w:r>
          </w:p>
          <w:p w14:paraId="44DD8AEA">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6C88778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3760EAA0">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5763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6D1BF1A5">
            <w:pPr>
              <w:spacing w:line="300" w:lineRule="exact"/>
              <w:jc w:val="center"/>
              <w:rPr>
                <w:rFonts w:ascii="宋体" w:hAnsi="宋体" w:eastAsia="宋体" w:cs="Times New Roman"/>
                <w:b/>
                <w:kern w:val="0"/>
                <w:szCs w:val="21"/>
              </w:rPr>
            </w:pPr>
            <w:r>
              <w:rPr>
                <w:rFonts w:ascii="宋体" w:hAnsi="宋体" w:eastAsia="宋体" w:cs="Times New Roman"/>
                <w:b/>
                <w:kern w:val="0"/>
                <w:szCs w:val="21"/>
              </w:rPr>
              <w:t>3</w:t>
            </w:r>
          </w:p>
        </w:tc>
        <w:tc>
          <w:tcPr>
            <w:tcW w:w="2480" w:type="dxa"/>
            <w:vAlign w:val="center"/>
          </w:tcPr>
          <w:p w14:paraId="64A93A44">
            <w:pPr>
              <w:spacing w:line="300" w:lineRule="exact"/>
              <w:jc w:val="center"/>
              <w:rPr>
                <w:rFonts w:ascii="宋体" w:hAnsi="宋体" w:eastAsia="宋体" w:cs="Times New Roman"/>
                <w:b/>
                <w:kern w:val="0"/>
                <w:szCs w:val="21"/>
              </w:rPr>
            </w:pPr>
            <w:r>
              <w:rPr>
                <w:rFonts w:ascii="宋体" w:hAnsi="宋体" w:eastAsia="宋体" w:cs="Times New Roman"/>
                <w:b/>
                <w:kern w:val="0"/>
                <w:szCs w:val="21"/>
              </w:rPr>
              <w:t>具有良好的商业信誉</w:t>
            </w:r>
            <w:r>
              <w:rPr>
                <w:rFonts w:hint="eastAsia" w:ascii="宋体" w:hAnsi="宋体" w:eastAsia="宋体" w:cs="Times New Roman"/>
                <w:b/>
                <w:kern w:val="0"/>
                <w:szCs w:val="21"/>
              </w:rPr>
              <w:t>和</w:t>
            </w:r>
            <w:r>
              <w:rPr>
                <w:rFonts w:ascii="宋体" w:hAnsi="宋体" w:eastAsia="宋体" w:cs="Times New Roman"/>
                <w:b/>
                <w:kern w:val="0"/>
                <w:szCs w:val="21"/>
              </w:rPr>
              <w:t>履行合同所必需的设备和专业技术能力</w:t>
            </w:r>
          </w:p>
        </w:tc>
        <w:tc>
          <w:tcPr>
            <w:tcW w:w="5984" w:type="dxa"/>
            <w:vMerge w:val="restart"/>
            <w:vAlign w:val="center"/>
          </w:tcPr>
          <w:p w14:paraId="3DC98830">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4C95C674">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594A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31CE17A9">
            <w:pPr>
              <w:spacing w:line="300" w:lineRule="exact"/>
              <w:jc w:val="center"/>
              <w:rPr>
                <w:rFonts w:ascii="宋体" w:hAnsi="宋体" w:eastAsia="宋体" w:cs="Times New Roman"/>
                <w:b/>
                <w:kern w:val="0"/>
                <w:szCs w:val="21"/>
              </w:rPr>
            </w:pPr>
            <w:r>
              <w:rPr>
                <w:rFonts w:ascii="宋体" w:hAnsi="宋体" w:eastAsia="宋体" w:cs="Times New Roman"/>
                <w:b/>
                <w:kern w:val="0"/>
                <w:szCs w:val="21"/>
              </w:rPr>
              <w:t>4</w:t>
            </w:r>
          </w:p>
        </w:tc>
        <w:tc>
          <w:tcPr>
            <w:tcW w:w="2480" w:type="dxa"/>
            <w:vAlign w:val="center"/>
          </w:tcPr>
          <w:p w14:paraId="20553502">
            <w:pPr>
              <w:spacing w:line="300" w:lineRule="exact"/>
              <w:jc w:val="center"/>
              <w:rPr>
                <w:rFonts w:ascii="宋体" w:hAnsi="宋体" w:eastAsia="宋体" w:cs="Times New Roman"/>
                <w:b/>
                <w:kern w:val="0"/>
                <w:szCs w:val="21"/>
              </w:rPr>
            </w:pPr>
            <w:r>
              <w:rPr>
                <w:rFonts w:ascii="宋体" w:hAnsi="宋体" w:eastAsia="宋体" w:cs="Times New Roman"/>
                <w:b/>
                <w:kern w:val="0"/>
                <w:szCs w:val="21"/>
              </w:rPr>
              <w:t>有依法缴纳税收和社会保障资金的良好记录</w:t>
            </w:r>
          </w:p>
        </w:tc>
        <w:tc>
          <w:tcPr>
            <w:tcW w:w="5984" w:type="dxa"/>
            <w:vMerge w:val="continue"/>
            <w:vAlign w:val="center"/>
          </w:tcPr>
          <w:p w14:paraId="42BD517D">
            <w:pPr>
              <w:adjustRightInd w:val="0"/>
              <w:spacing w:line="240" w:lineRule="exact"/>
              <w:rPr>
                <w:rFonts w:ascii="宋体" w:hAnsi="宋体" w:eastAsia="宋体" w:cs="Times New Roman"/>
                <w:bCs/>
                <w:kern w:val="0"/>
                <w:szCs w:val="21"/>
              </w:rPr>
            </w:pPr>
          </w:p>
        </w:tc>
      </w:tr>
      <w:tr w14:paraId="7B9F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16" w:type="dxa"/>
            <w:vAlign w:val="center"/>
          </w:tcPr>
          <w:p w14:paraId="46274733">
            <w:pPr>
              <w:spacing w:line="300" w:lineRule="exact"/>
              <w:jc w:val="center"/>
              <w:rPr>
                <w:rFonts w:ascii="宋体" w:hAnsi="宋体" w:eastAsia="宋体" w:cs="Times New Roman"/>
                <w:b/>
                <w:kern w:val="0"/>
                <w:szCs w:val="21"/>
              </w:rPr>
            </w:pPr>
            <w:r>
              <w:rPr>
                <w:rFonts w:ascii="宋体" w:hAnsi="宋体" w:eastAsia="宋体" w:cs="Times New Roman"/>
                <w:b/>
                <w:kern w:val="0"/>
                <w:szCs w:val="21"/>
              </w:rPr>
              <w:t>5</w:t>
            </w:r>
          </w:p>
        </w:tc>
        <w:tc>
          <w:tcPr>
            <w:tcW w:w="2480" w:type="dxa"/>
            <w:vAlign w:val="center"/>
          </w:tcPr>
          <w:p w14:paraId="06F1D00F">
            <w:pPr>
              <w:spacing w:line="300" w:lineRule="exact"/>
              <w:jc w:val="center"/>
              <w:rPr>
                <w:rFonts w:ascii="宋体" w:hAnsi="宋体" w:eastAsia="宋体" w:cs="Times New Roman"/>
                <w:b/>
                <w:kern w:val="0"/>
                <w:szCs w:val="21"/>
              </w:rPr>
            </w:pPr>
            <w:r>
              <w:rPr>
                <w:rFonts w:hint="eastAsia" w:ascii="宋体" w:hAnsi="宋体" w:eastAsia="宋体" w:cs="Times New Roman"/>
                <w:b/>
                <w:kern w:val="0"/>
                <w:szCs w:val="21"/>
              </w:rPr>
              <w:t>参加本次比选活动前三年内，在经营活动中没有重大违法记录</w:t>
            </w:r>
          </w:p>
        </w:tc>
        <w:tc>
          <w:tcPr>
            <w:tcW w:w="5984" w:type="dxa"/>
            <w:vMerge w:val="continue"/>
            <w:vAlign w:val="center"/>
          </w:tcPr>
          <w:p w14:paraId="6871453B">
            <w:pPr>
              <w:adjustRightInd w:val="0"/>
              <w:spacing w:line="240" w:lineRule="exact"/>
              <w:rPr>
                <w:rFonts w:ascii="宋体" w:hAnsi="宋体" w:eastAsia="宋体" w:cs="Times New Roman"/>
                <w:bCs/>
                <w:kern w:val="0"/>
                <w:szCs w:val="21"/>
              </w:rPr>
            </w:pPr>
          </w:p>
        </w:tc>
      </w:tr>
      <w:tr w14:paraId="695B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16" w:type="dxa"/>
            <w:vAlign w:val="center"/>
          </w:tcPr>
          <w:p w14:paraId="4F2052CF">
            <w:pPr>
              <w:spacing w:line="300" w:lineRule="exact"/>
              <w:jc w:val="center"/>
              <w:rPr>
                <w:rFonts w:ascii="宋体" w:hAnsi="宋体" w:eastAsia="宋体" w:cs="Times New Roman"/>
                <w:b/>
                <w:kern w:val="0"/>
                <w:szCs w:val="21"/>
              </w:rPr>
            </w:pPr>
            <w:r>
              <w:rPr>
                <w:rFonts w:ascii="宋体" w:hAnsi="宋体" w:eastAsia="宋体" w:cs="Times New Roman"/>
                <w:b/>
                <w:kern w:val="0"/>
                <w:szCs w:val="21"/>
              </w:rPr>
              <w:t>6</w:t>
            </w:r>
          </w:p>
        </w:tc>
        <w:tc>
          <w:tcPr>
            <w:tcW w:w="2480" w:type="dxa"/>
            <w:vAlign w:val="center"/>
          </w:tcPr>
          <w:p w14:paraId="7258898A">
            <w:pPr>
              <w:spacing w:line="300" w:lineRule="exact"/>
              <w:jc w:val="center"/>
              <w:rPr>
                <w:rFonts w:ascii="宋体" w:hAnsi="宋体" w:eastAsia="宋体" w:cs="Times New Roman"/>
                <w:b/>
                <w:kern w:val="0"/>
                <w:szCs w:val="21"/>
              </w:rPr>
            </w:pPr>
            <w:r>
              <w:rPr>
                <w:rFonts w:ascii="宋体" w:hAnsi="宋体" w:eastAsia="宋体" w:cs="Times New Roman"/>
                <w:b/>
                <w:kern w:val="0"/>
                <w:szCs w:val="21"/>
              </w:rPr>
              <w:t>法律、行政法规规定的其他条件</w:t>
            </w:r>
          </w:p>
        </w:tc>
        <w:tc>
          <w:tcPr>
            <w:tcW w:w="5984" w:type="dxa"/>
            <w:vMerge w:val="continue"/>
            <w:vAlign w:val="center"/>
          </w:tcPr>
          <w:p w14:paraId="2856E999">
            <w:pPr>
              <w:adjustRightInd w:val="0"/>
              <w:spacing w:line="240" w:lineRule="exact"/>
              <w:rPr>
                <w:rFonts w:ascii="宋体" w:hAnsi="宋体" w:eastAsia="宋体" w:cs="Times New Roman"/>
                <w:bCs/>
                <w:kern w:val="0"/>
                <w:szCs w:val="21"/>
              </w:rPr>
            </w:pPr>
          </w:p>
        </w:tc>
      </w:tr>
      <w:tr w14:paraId="4C56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766D9A4F">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7</w:t>
            </w:r>
          </w:p>
        </w:tc>
        <w:tc>
          <w:tcPr>
            <w:tcW w:w="2480" w:type="dxa"/>
            <w:vAlign w:val="center"/>
          </w:tcPr>
          <w:p w14:paraId="15DD5D14">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其他类似效力要求：授权参加本次比选活动的申请人代表证明</w:t>
            </w:r>
          </w:p>
        </w:tc>
        <w:tc>
          <w:tcPr>
            <w:tcW w:w="5984" w:type="dxa"/>
            <w:vAlign w:val="center"/>
          </w:tcPr>
          <w:p w14:paraId="0C139F39">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6D0BD598">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14:paraId="446ABB7D">
      <w:pPr>
        <w:rPr>
          <w:rFonts w:ascii="宋体" w:hAnsi="宋体" w:eastAsia="宋体"/>
        </w:rPr>
      </w:pPr>
      <w:r>
        <w:rPr>
          <w:rFonts w:ascii="宋体" w:hAnsi="宋体" w:eastAsia="宋体"/>
        </w:rPr>
        <w:br w:type="page"/>
      </w:r>
    </w:p>
    <w:p w14:paraId="26C6763D">
      <w:pPr>
        <w:pStyle w:val="2"/>
        <w:spacing w:before="0" w:after="0" w:line="240" w:lineRule="auto"/>
        <w:jc w:val="center"/>
        <w:rPr>
          <w:rFonts w:ascii="宋体" w:hAnsi="宋体" w:eastAsia="宋体"/>
          <w:sz w:val="22"/>
          <w:szCs w:val="22"/>
        </w:rPr>
      </w:pPr>
      <w:bookmarkStart w:id="22" w:name="_Toc23416"/>
      <w:bookmarkStart w:id="23" w:name="_Toc13420"/>
      <w:bookmarkStart w:id="24" w:name="_Toc22092"/>
      <w:bookmarkStart w:id="25" w:name="_Toc18798"/>
      <w:r>
        <w:rPr>
          <w:rFonts w:ascii="宋体" w:hAnsi="宋体" w:eastAsia="宋体"/>
          <w:sz w:val="36"/>
          <w:szCs w:val="36"/>
        </w:rPr>
        <w:t xml:space="preserve">第四章 </w:t>
      </w:r>
      <w:bookmarkEnd w:id="22"/>
      <w:bookmarkEnd w:id="23"/>
      <w:r>
        <w:rPr>
          <w:rFonts w:hint="eastAsia" w:ascii="宋体" w:hAnsi="宋体" w:eastAsia="宋体"/>
          <w:sz w:val="36"/>
          <w:szCs w:val="36"/>
        </w:rPr>
        <w:t>比选内容及要求</w:t>
      </w:r>
      <w:bookmarkEnd w:id="24"/>
      <w:bookmarkStart w:id="26" w:name="_Toc31717"/>
    </w:p>
    <w:p w14:paraId="004023E7">
      <w:pPr>
        <w:ind w:firstLine="240" w:firstLineChars="100"/>
        <w:jc w:val="left"/>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14:paraId="1F876C44">
      <w:pPr>
        <w:pStyle w:val="8"/>
        <w:spacing w:after="0" w:line="500" w:lineRule="exact"/>
        <w:ind w:firstLine="480" w:firstLineChars="200"/>
        <w:rPr>
          <w:rFonts w:ascii="宋体" w:hAnsi="宋体" w:eastAsia="宋体" w:cs="Times New Roman"/>
          <w:sz w:val="24"/>
          <w:szCs w:val="24"/>
        </w:rPr>
      </w:pPr>
      <w:r>
        <w:rPr>
          <w:rFonts w:hint="eastAsia" w:ascii="宋体" w:hAnsi="宋体" w:eastAsia="宋体"/>
          <w:sz w:val="24"/>
          <w:szCs w:val="24"/>
        </w:rPr>
        <w:t>随着学院信息化建设朝着更加便捷、更加智能的方向发展，由此而来的网络安全问题也对管理能力提出了更高的要求。需要发布和管理的应用数量多，用户访问基数大，存在许多潜在风险和安全威胁，同时为了响应中共中央网络安全和信息化委员办公室《关于加快推进互联网协议第六版（</w:t>
      </w:r>
      <w:r>
        <w:rPr>
          <w:rFonts w:ascii="宋体" w:hAnsi="宋体" w:eastAsia="宋体"/>
          <w:sz w:val="24"/>
          <w:szCs w:val="24"/>
        </w:rPr>
        <w:t>IPv6</w:t>
      </w:r>
      <w:r>
        <w:rPr>
          <w:rFonts w:hint="eastAsia" w:ascii="宋体" w:hAnsi="宋体" w:eastAsia="宋体"/>
          <w:sz w:val="24"/>
          <w:szCs w:val="24"/>
        </w:rPr>
        <w:t>）规模部署和应用工作的通知》对</w:t>
      </w:r>
      <w:r>
        <w:rPr>
          <w:rFonts w:ascii="宋体" w:hAnsi="宋体" w:eastAsia="宋体"/>
          <w:sz w:val="24"/>
          <w:szCs w:val="24"/>
        </w:rPr>
        <w:t>IPv6</w:t>
      </w:r>
      <w:r>
        <w:rPr>
          <w:rFonts w:hint="eastAsia" w:ascii="宋体" w:hAnsi="宋体" w:eastAsia="宋体"/>
          <w:sz w:val="24"/>
          <w:szCs w:val="24"/>
        </w:rPr>
        <w:t>及</w:t>
      </w:r>
      <w:r>
        <w:rPr>
          <w:rFonts w:ascii="宋体" w:hAnsi="宋体" w:eastAsia="宋体"/>
          <w:sz w:val="24"/>
          <w:szCs w:val="24"/>
        </w:rPr>
        <w:t>HTTPS</w:t>
      </w:r>
      <w:r>
        <w:rPr>
          <w:rFonts w:hint="eastAsia" w:ascii="宋体" w:hAnsi="宋体" w:eastAsia="宋体"/>
          <w:sz w:val="24"/>
          <w:szCs w:val="24"/>
        </w:rPr>
        <w:t>的改造要求，因此需要对整体业务进行纳管，同时提供访问控制及安全防护能力。</w:t>
      </w:r>
    </w:p>
    <w:p w14:paraId="2951214E">
      <w:pPr>
        <w:pStyle w:val="8"/>
        <w:spacing w:after="0" w:line="500" w:lineRule="exact"/>
        <w:ind w:firstLine="480" w:firstLineChars="200"/>
        <w:rPr>
          <w:rFonts w:ascii="宋体" w:hAnsi="宋体" w:eastAsia="宋体"/>
          <w:sz w:val="24"/>
          <w:szCs w:val="24"/>
        </w:rPr>
      </w:pPr>
      <w:r>
        <w:rPr>
          <w:rFonts w:hint="eastAsia" w:ascii="宋体" w:hAnsi="宋体" w:eastAsia="宋体"/>
          <w:sz w:val="24"/>
          <w:szCs w:val="24"/>
        </w:rPr>
        <w:t>本项目对</w:t>
      </w:r>
      <w:r>
        <w:rPr>
          <w:rFonts w:ascii="宋体" w:hAnsi="宋体" w:eastAsia="宋体"/>
          <w:sz w:val="24"/>
          <w:szCs w:val="24"/>
        </w:rPr>
        <w:t>WEB</w:t>
      </w:r>
      <w:r>
        <w:rPr>
          <w:rFonts w:hint="eastAsia" w:ascii="宋体" w:hAnsi="宋体" w:eastAsia="宋体"/>
          <w:sz w:val="24"/>
          <w:szCs w:val="24"/>
        </w:rPr>
        <w:t>应用类资源的统一管理和对外发布，系统需管理多个</w:t>
      </w:r>
      <w:r>
        <w:rPr>
          <w:rFonts w:ascii="宋体" w:hAnsi="宋体" w:eastAsia="宋体"/>
          <w:sz w:val="24"/>
          <w:szCs w:val="24"/>
        </w:rPr>
        <w:t>WEB</w:t>
      </w:r>
      <w:r>
        <w:rPr>
          <w:rFonts w:hint="eastAsia" w:ascii="宋体" w:hAnsi="宋体" w:eastAsia="宋体"/>
          <w:sz w:val="24"/>
          <w:szCs w:val="24"/>
        </w:rPr>
        <w:t>应用，加强网站资源的防护能力，有效防范风险，保障网站运行和数据安全，实现对单个或批量资源应用访问策略管理，灵活切换资源访问方式，实现统一管理和快速响应。</w:t>
      </w:r>
    </w:p>
    <w:p w14:paraId="7E98A516">
      <w:pPr>
        <w:snapToGrid w:val="0"/>
        <w:spacing w:after="156" w:afterLines="50"/>
        <w:ind w:firstLine="281" w:firstLineChars="100"/>
        <w:textAlignment w:val="baseline"/>
        <w:outlineLvl w:val="1"/>
        <w:rPr>
          <w:rFonts w:ascii="宋体" w:hAnsi="宋体" w:eastAsia="宋体" w:cs="仿宋"/>
          <w:b/>
          <w:bCs/>
          <w:sz w:val="28"/>
          <w:szCs w:val="24"/>
        </w:rPr>
      </w:pPr>
      <w:r>
        <w:rPr>
          <w:rFonts w:hint="eastAsia" w:ascii="宋体" w:hAnsi="宋体" w:eastAsia="宋体" w:cs="仿宋"/>
          <w:b/>
          <w:bCs/>
          <w:sz w:val="28"/>
          <w:szCs w:val="24"/>
        </w:rPr>
        <w:t>二、采购内容</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4378"/>
        <w:gridCol w:w="1600"/>
        <w:gridCol w:w="1600"/>
      </w:tblGrid>
      <w:tr w14:paraId="6BA1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pct"/>
            <w:tcBorders>
              <w:top w:val="single" w:color="auto" w:sz="4" w:space="0"/>
              <w:left w:val="single" w:color="auto" w:sz="4" w:space="0"/>
              <w:bottom w:val="single" w:color="auto" w:sz="4" w:space="0"/>
              <w:right w:val="single" w:color="auto" w:sz="4" w:space="0"/>
            </w:tcBorders>
            <w:vAlign w:val="center"/>
          </w:tcPr>
          <w:p w14:paraId="2CE28581">
            <w:pPr>
              <w:adjustRightInd w:val="0"/>
              <w:snapToGrid w:val="0"/>
              <w:spacing w:line="288" w:lineRule="auto"/>
              <w:jc w:val="center"/>
              <w:rPr>
                <w:rFonts w:ascii="Calibri" w:hAnsi="Calibri" w:eastAsia="方正仿宋" w:cs="Times New Roman"/>
                <w:b/>
                <w:bCs/>
                <w:szCs w:val="21"/>
              </w:rPr>
            </w:pPr>
            <w:r>
              <w:rPr>
                <w:rFonts w:hint="eastAsia"/>
                <w:b/>
                <w:bCs/>
                <w:szCs w:val="21"/>
              </w:rPr>
              <w:t>序号</w:t>
            </w:r>
          </w:p>
        </w:tc>
        <w:tc>
          <w:tcPr>
            <w:tcW w:w="2386" w:type="pct"/>
            <w:tcBorders>
              <w:top w:val="single" w:color="auto" w:sz="4" w:space="0"/>
              <w:left w:val="single" w:color="auto" w:sz="4" w:space="0"/>
              <w:bottom w:val="single" w:color="auto" w:sz="4" w:space="0"/>
              <w:right w:val="single" w:color="auto" w:sz="4" w:space="0"/>
            </w:tcBorders>
            <w:vAlign w:val="center"/>
          </w:tcPr>
          <w:p w14:paraId="09287A50">
            <w:pPr>
              <w:adjustRightInd w:val="0"/>
              <w:snapToGrid w:val="0"/>
              <w:spacing w:line="288" w:lineRule="auto"/>
              <w:jc w:val="center"/>
              <w:rPr>
                <w:b/>
                <w:bCs/>
                <w:szCs w:val="21"/>
              </w:rPr>
            </w:pPr>
            <w:r>
              <w:rPr>
                <w:rFonts w:hint="eastAsia"/>
                <w:b/>
                <w:bCs/>
                <w:szCs w:val="21"/>
              </w:rPr>
              <w:t>名称</w:t>
            </w:r>
          </w:p>
        </w:tc>
        <w:tc>
          <w:tcPr>
            <w:tcW w:w="872" w:type="pct"/>
            <w:tcBorders>
              <w:top w:val="single" w:color="auto" w:sz="4" w:space="0"/>
              <w:left w:val="single" w:color="auto" w:sz="4" w:space="0"/>
              <w:bottom w:val="single" w:color="auto" w:sz="4" w:space="0"/>
              <w:right w:val="single" w:color="auto" w:sz="4" w:space="0"/>
            </w:tcBorders>
            <w:vAlign w:val="center"/>
          </w:tcPr>
          <w:p w14:paraId="70E8F75F">
            <w:pPr>
              <w:adjustRightInd w:val="0"/>
              <w:snapToGrid w:val="0"/>
              <w:spacing w:line="288" w:lineRule="auto"/>
              <w:jc w:val="center"/>
              <w:rPr>
                <w:b/>
                <w:bCs/>
                <w:szCs w:val="21"/>
              </w:rPr>
            </w:pPr>
            <w:r>
              <w:rPr>
                <w:rFonts w:hint="eastAsia"/>
                <w:b/>
                <w:bCs/>
                <w:szCs w:val="21"/>
              </w:rPr>
              <w:t>数量</w:t>
            </w:r>
          </w:p>
        </w:tc>
        <w:tc>
          <w:tcPr>
            <w:tcW w:w="872" w:type="pct"/>
            <w:tcBorders>
              <w:top w:val="single" w:color="auto" w:sz="4" w:space="0"/>
              <w:left w:val="single" w:color="auto" w:sz="4" w:space="0"/>
              <w:bottom w:val="single" w:color="auto" w:sz="4" w:space="0"/>
              <w:right w:val="single" w:color="auto" w:sz="4" w:space="0"/>
            </w:tcBorders>
            <w:vAlign w:val="center"/>
          </w:tcPr>
          <w:p w14:paraId="3466ED13">
            <w:pPr>
              <w:adjustRightInd w:val="0"/>
              <w:snapToGrid w:val="0"/>
              <w:spacing w:line="288" w:lineRule="auto"/>
              <w:jc w:val="center"/>
              <w:rPr>
                <w:b/>
                <w:bCs/>
                <w:szCs w:val="21"/>
              </w:rPr>
            </w:pPr>
            <w:r>
              <w:rPr>
                <w:rFonts w:hint="eastAsia"/>
                <w:b/>
                <w:bCs/>
                <w:szCs w:val="21"/>
              </w:rPr>
              <w:t>单位</w:t>
            </w:r>
          </w:p>
        </w:tc>
      </w:tr>
      <w:tr w14:paraId="7C1C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pct"/>
            <w:tcBorders>
              <w:top w:val="single" w:color="auto" w:sz="4" w:space="0"/>
              <w:left w:val="single" w:color="auto" w:sz="4" w:space="0"/>
              <w:bottom w:val="single" w:color="auto" w:sz="4" w:space="0"/>
              <w:right w:val="single" w:color="auto" w:sz="4" w:space="0"/>
            </w:tcBorders>
            <w:vAlign w:val="center"/>
          </w:tcPr>
          <w:p w14:paraId="390C49F4">
            <w:pPr>
              <w:adjustRightInd w:val="0"/>
              <w:snapToGrid w:val="0"/>
              <w:spacing w:line="288" w:lineRule="auto"/>
              <w:jc w:val="center"/>
              <w:rPr>
                <w:szCs w:val="21"/>
              </w:rPr>
            </w:pPr>
            <w:r>
              <w:rPr>
                <w:szCs w:val="21"/>
              </w:rPr>
              <w:t>1</w:t>
            </w:r>
          </w:p>
        </w:tc>
        <w:tc>
          <w:tcPr>
            <w:tcW w:w="2386" w:type="pct"/>
            <w:tcBorders>
              <w:top w:val="single" w:color="auto" w:sz="4" w:space="0"/>
              <w:left w:val="single" w:color="auto" w:sz="4" w:space="0"/>
              <w:bottom w:val="single" w:color="auto" w:sz="4" w:space="0"/>
              <w:right w:val="single" w:color="auto" w:sz="4" w:space="0"/>
            </w:tcBorders>
            <w:vAlign w:val="center"/>
          </w:tcPr>
          <w:p w14:paraId="277DF746">
            <w:pPr>
              <w:adjustRightInd w:val="0"/>
              <w:snapToGrid w:val="0"/>
              <w:spacing w:line="288" w:lineRule="auto"/>
              <w:jc w:val="center"/>
              <w:rPr>
                <w:szCs w:val="21"/>
              </w:rPr>
            </w:pPr>
            <w:r>
              <w:rPr>
                <w:bCs/>
                <w:szCs w:val="21"/>
              </w:rPr>
              <w:t>IPv6</w:t>
            </w:r>
            <w:r>
              <w:rPr>
                <w:rFonts w:hint="eastAsia"/>
                <w:bCs/>
                <w:szCs w:val="21"/>
              </w:rPr>
              <w:t>应用交付网关</w:t>
            </w:r>
          </w:p>
        </w:tc>
        <w:tc>
          <w:tcPr>
            <w:tcW w:w="872" w:type="pct"/>
            <w:tcBorders>
              <w:top w:val="single" w:color="auto" w:sz="4" w:space="0"/>
              <w:left w:val="single" w:color="auto" w:sz="4" w:space="0"/>
              <w:bottom w:val="single" w:color="auto" w:sz="4" w:space="0"/>
              <w:right w:val="single" w:color="auto" w:sz="4" w:space="0"/>
            </w:tcBorders>
            <w:vAlign w:val="center"/>
          </w:tcPr>
          <w:p w14:paraId="268405E8">
            <w:pPr>
              <w:adjustRightInd w:val="0"/>
              <w:snapToGrid w:val="0"/>
              <w:spacing w:line="288" w:lineRule="auto"/>
              <w:jc w:val="center"/>
              <w:rPr>
                <w:szCs w:val="21"/>
              </w:rPr>
            </w:pPr>
            <w:r>
              <w:rPr>
                <w:szCs w:val="21"/>
              </w:rPr>
              <w:t>1</w:t>
            </w:r>
          </w:p>
        </w:tc>
        <w:tc>
          <w:tcPr>
            <w:tcW w:w="872" w:type="pct"/>
            <w:tcBorders>
              <w:top w:val="single" w:color="auto" w:sz="4" w:space="0"/>
              <w:left w:val="single" w:color="auto" w:sz="4" w:space="0"/>
              <w:bottom w:val="single" w:color="auto" w:sz="4" w:space="0"/>
              <w:right w:val="single" w:color="auto" w:sz="4" w:space="0"/>
            </w:tcBorders>
            <w:vAlign w:val="center"/>
          </w:tcPr>
          <w:p w14:paraId="31E36814">
            <w:pPr>
              <w:adjustRightInd w:val="0"/>
              <w:snapToGrid w:val="0"/>
              <w:spacing w:line="288" w:lineRule="auto"/>
              <w:jc w:val="center"/>
              <w:rPr>
                <w:szCs w:val="21"/>
              </w:rPr>
            </w:pPr>
            <w:r>
              <w:rPr>
                <w:rFonts w:hint="eastAsia"/>
                <w:szCs w:val="21"/>
              </w:rPr>
              <w:t>台</w:t>
            </w:r>
          </w:p>
        </w:tc>
      </w:tr>
    </w:tbl>
    <w:p w14:paraId="6DE2C49A">
      <w:pPr>
        <w:spacing w:line="360" w:lineRule="auto"/>
        <w:ind w:firstLine="241" w:firstLineChars="100"/>
        <w:rPr>
          <w:rFonts w:ascii="宋体" w:hAnsi="宋体" w:eastAsia="宋体" w:cs="宋体"/>
          <w:b/>
          <w:sz w:val="24"/>
          <w:szCs w:val="24"/>
        </w:rPr>
      </w:pPr>
      <w:r>
        <w:rPr>
          <w:rFonts w:hint="eastAsia" w:ascii="宋体" w:hAnsi="宋体" w:eastAsia="宋体" w:cs="宋体"/>
          <w:b/>
          <w:sz w:val="24"/>
        </w:rPr>
        <w:t>三、技术要求</w:t>
      </w:r>
    </w:p>
    <w:tbl>
      <w:tblPr>
        <w:tblStyle w:val="20"/>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7529"/>
      </w:tblGrid>
      <w:tr w14:paraId="31C0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14:paraId="2F9D4A8C">
            <w:pPr>
              <w:widowControl/>
              <w:spacing w:line="360" w:lineRule="auto"/>
              <w:jc w:val="left"/>
              <w:rPr>
                <w:rFonts w:ascii="宋体" w:hAnsi="宋体" w:eastAsia="宋体" w:cs="Arial"/>
                <w:b/>
                <w:sz w:val="24"/>
              </w:rPr>
            </w:pPr>
            <w:r>
              <w:rPr>
                <w:rFonts w:hint="eastAsia" w:ascii="宋体" w:hAnsi="宋体" w:eastAsia="宋体" w:cs="Arial"/>
                <w:b/>
                <w:sz w:val="24"/>
              </w:rPr>
              <w:t>指标项</w:t>
            </w:r>
          </w:p>
        </w:tc>
        <w:tc>
          <w:tcPr>
            <w:tcW w:w="7529" w:type="dxa"/>
            <w:tcBorders>
              <w:top w:val="single" w:color="auto" w:sz="4" w:space="0"/>
              <w:left w:val="single" w:color="auto" w:sz="4" w:space="0"/>
              <w:bottom w:val="single" w:color="auto" w:sz="4" w:space="0"/>
              <w:right w:val="single" w:color="auto" w:sz="4" w:space="0"/>
            </w:tcBorders>
            <w:vAlign w:val="center"/>
          </w:tcPr>
          <w:p w14:paraId="4041A76A">
            <w:pPr>
              <w:widowControl/>
              <w:spacing w:line="360" w:lineRule="auto"/>
              <w:jc w:val="left"/>
              <w:rPr>
                <w:rFonts w:ascii="宋体" w:hAnsi="宋体" w:eastAsia="宋体" w:cs="Arial"/>
                <w:b/>
                <w:sz w:val="24"/>
              </w:rPr>
            </w:pPr>
            <w:r>
              <w:rPr>
                <w:rFonts w:hint="eastAsia" w:ascii="宋体" w:hAnsi="宋体" w:eastAsia="宋体" w:cs="Arial"/>
                <w:b/>
                <w:sz w:val="24"/>
              </w:rPr>
              <w:t>指标要求</w:t>
            </w:r>
          </w:p>
        </w:tc>
      </w:tr>
      <w:tr w14:paraId="3630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14:paraId="3BBFC4B9">
            <w:pPr>
              <w:widowControl/>
              <w:spacing w:line="360" w:lineRule="auto"/>
              <w:jc w:val="left"/>
              <w:rPr>
                <w:rFonts w:ascii="宋体" w:hAnsi="宋体" w:eastAsia="宋体" w:cs="Arial"/>
                <w:bCs/>
                <w:sz w:val="24"/>
              </w:rPr>
            </w:pPr>
            <w:r>
              <w:rPr>
                <w:rFonts w:hint="eastAsia" w:ascii="宋体" w:hAnsi="宋体" w:eastAsia="宋体" w:cs="Arial"/>
                <w:bCs/>
                <w:sz w:val="24"/>
              </w:rPr>
              <w:t>硬件规格参数</w:t>
            </w:r>
          </w:p>
        </w:tc>
        <w:tc>
          <w:tcPr>
            <w:tcW w:w="7529" w:type="dxa"/>
            <w:tcBorders>
              <w:top w:val="single" w:color="auto" w:sz="4" w:space="0"/>
              <w:left w:val="single" w:color="auto" w:sz="4" w:space="0"/>
              <w:bottom w:val="single" w:color="auto" w:sz="4" w:space="0"/>
              <w:right w:val="single" w:color="auto" w:sz="4" w:space="0"/>
            </w:tcBorders>
            <w:vAlign w:val="center"/>
          </w:tcPr>
          <w:p w14:paraId="46EABBBB">
            <w:pPr>
              <w:widowControl/>
              <w:spacing w:line="360" w:lineRule="auto"/>
              <w:jc w:val="left"/>
              <w:rPr>
                <w:rFonts w:ascii="宋体" w:hAnsi="宋体" w:eastAsia="宋体" w:cs="Arial"/>
                <w:bCs/>
                <w:sz w:val="24"/>
              </w:rPr>
            </w:pPr>
            <w:r>
              <w:rPr>
                <w:rFonts w:hint="eastAsia" w:ascii="宋体" w:hAnsi="宋体" w:eastAsia="宋体" w:cs="Arial"/>
                <w:bCs/>
                <w:sz w:val="24"/>
              </w:rPr>
              <w:t>1、★要求提供IPv6应用交付网关专用设备一台，标准2U机架式设备，双电源，内存64G，SSD4T存储，电口≥8个，万兆光口≥4个，支持1个拓展槽，支持管理200个资源数；要求提供外部认证模块；要求提</w:t>
            </w:r>
            <w:r>
              <w:rPr>
                <w:rFonts w:hint="eastAsia" w:ascii="宋体" w:hAnsi="宋体" w:eastAsia="宋体" w:cs="Arial"/>
                <w:bCs/>
                <w:sz w:val="24"/>
                <w:lang w:val="en-US" w:eastAsia="zh-CN"/>
              </w:rPr>
              <w:t>供</w:t>
            </w:r>
            <w:bookmarkStart w:id="36" w:name="_GoBack"/>
            <w:bookmarkEnd w:id="36"/>
            <w:r>
              <w:rPr>
                <w:rFonts w:hint="eastAsia" w:ascii="宋体" w:hAnsi="宋体" w:eastAsia="宋体" w:cs="Arial"/>
                <w:bCs/>
                <w:sz w:val="24"/>
              </w:rPr>
              <w:t>对应数量的权威认证SSL证书；要求提供三年危险IP地址库更新服务。</w:t>
            </w:r>
          </w:p>
        </w:tc>
      </w:tr>
      <w:tr w14:paraId="21E2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14:paraId="0B8A3BCF">
            <w:pPr>
              <w:widowControl/>
              <w:spacing w:line="360" w:lineRule="auto"/>
              <w:jc w:val="left"/>
              <w:rPr>
                <w:rFonts w:ascii="宋体" w:hAnsi="宋体" w:eastAsia="宋体" w:cs="Arial"/>
                <w:bCs/>
                <w:sz w:val="24"/>
              </w:rPr>
            </w:pPr>
            <w:r>
              <w:rPr>
                <w:rFonts w:hint="eastAsia" w:ascii="宋体" w:hAnsi="宋体" w:eastAsia="宋体" w:cs="Arial"/>
                <w:bCs/>
                <w:sz w:val="24"/>
              </w:rPr>
              <w:t>主要功能参数和要求</w:t>
            </w:r>
          </w:p>
        </w:tc>
        <w:tc>
          <w:tcPr>
            <w:tcW w:w="7529" w:type="dxa"/>
            <w:tcBorders>
              <w:top w:val="single" w:color="auto" w:sz="4" w:space="0"/>
              <w:left w:val="single" w:color="auto" w:sz="4" w:space="0"/>
              <w:bottom w:val="single" w:color="auto" w:sz="4" w:space="0"/>
              <w:right w:val="single" w:color="auto" w:sz="4" w:space="0"/>
            </w:tcBorders>
            <w:vAlign w:val="center"/>
          </w:tcPr>
          <w:p w14:paraId="51253037">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 xml:space="preserve">★系统应实现对Web资源的统一发布与管理，包括灵活的资源访问控制策略管理，资源安全策略管理及相关审计，资源状态实时监控告警，以及基于全量日志的多维度统计分析。 </w:t>
            </w:r>
          </w:p>
          <w:p w14:paraId="1AB79AC7">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支持HTTP、HTTPS协议资源发布；支持IPv4与IPv6资源的相互转换以及资源发布；</w:t>
            </w:r>
          </w:p>
          <w:p w14:paraId="10B9943F">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支持不同后端资源端口通过统一端口资源发布；支持对外通过不同端口资源发布；支持NTLM协议、WebSocket协议、SNI协议、TCP长连接资源发布；</w:t>
            </w:r>
          </w:p>
          <w:p w14:paraId="3A78E118">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▲支持通过URL的路径资源发布；（例如www.example.com、www.example.com/path1、www.exapmle.com/path2可分为三种不同的资源进行管理和配置），提供截图证明文件；</w:t>
            </w:r>
          </w:p>
          <w:p w14:paraId="4A603600">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资源的批量导入导出、批量删除、批量发布/关闭网站、批量修改分组、批量定义错误页面、批量修改访问策略、批量修改安全策略、批量修改备案信息、批量启用/关闭HTTPS、批量修改v4/v6发布、批量修改负载均衡、批量修改HTTPS算法、批量修改网站标签等；支持对资源的自定义分组及分级，并支持资源树结构的展现；支持资源标签管理，支持资源标签多对多管理关系；</w:t>
            </w:r>
          </w:p>
          <w:p w14:paraId="6804877F">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▲支持资源生命周期管理，支持用户自定义资源备案信息，包括申请信息及资源有效期，支持资源到期时自动告警，支持资源到期后自动停用，提供截图证明文件；</w:t>
            </w:r>
          </w:p>
          <w:p w14:paraId="10CF09C0">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支持HTTPS类型Web资源的证书管理，支持系统内自建证书，支持自动合并多条证书生成完整证书链；</w:t>
            </w:r>
          </w:p>
          <w:p w14:paraId="71B5D2D4">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▲支持系统直接签发可信证书，支持联动DNS服务器签发通配符可信证书，支持系统签发证书自动续期，提供截图证明文件；</w:t>
            </w:r>
          </w:p>
          <w:p w14:paraId="6766052D">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支持对资源进行备份，可自定义备份的生成时间及周期；支持对异常备份进行告警；</w:t>
            </w:r>
          </w:p>
          <w:p w14:paraId="4FE17A6B">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▲支持指定不同IP来源用户通过相同资源（域名或路径）访问不同的后端，提供截图证明文件；</w:t>
            </w:r>
          </w:p>
          <w:p w14:paraId="18224A5E">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支持优化网页代码，减少单次传输流量，提升浏览器渲染效率；支持对后端资源文件（例如图片、视频、代码等）进行缓存，降低后端服务器压力/负载，提升系统整体性能；</w:t>
            </w:r>
          </w:p>
          <w:p w14:paraId="768BB669">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支持基于IP哈希、会话保持和基于负载的负载均衡调度方式；支持主动检测后端健康状态自动切换负载均衡服务器；支持负载均衡服务器组管理；支持负载均衡备份服务器，当运行负载均衡服务器都失效时启用；</w:t>
            </w:r>
          </w:p>
          <w:p w14:paraId="68E1D82C">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对单个资源自定义不同错误状态码的错误页面或错误跳转；支持对资源访问策略组自定义不同错误状态码的错误页面或错误跳转；支持全局默认错误状态码的错误页面或错误跳转；支持对后端资源的HTTP响应头和响应体修改后返回给用户；支持全局网页敏感词处理，支持自动配合后端资源防盗链安全策略，支持对后端资源传递用户真实IP；</w:t>
            </w:r>
          </w:p>
          <w:p w14:paraId="3B2EFDE8">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▲支持通过微信对资源一键断网与一键恢复，提供截图证明文件；</w:t>
            </w:r>
          </w:p>
          <w:p w14:paraId="14CF72AB">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▲支持联动DNS系统进行资源发布，即发布资源时同步DNS域名配置，提供截图证明文件；</w:t>
            </w:r>
          </w:p>
          <w:p w14:paraId="756EC53D">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支持配置多个网卡，实现多线路发布，取源与服务网卡分离；支持对资源进行访问控制，支持资源根据路径进行访问控制；例如管理后台路径只允许校内访问、校外禁止；</w:t>
            </w:r>
          </w:p>
          <w:p w14:paraId="35919B10">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访问控制方式包括直接访问、认证访问、禁止访问、镜像访问；认证访问为用户进行认证后继续访问，镜像访问为完全阻断后端资源数据流量同时提供网页查看服务；访问控制对象包括IP组，认证用户组等，提供截图证明文件；</w:t>
            </w:r>
          </w:p>
          <w:p w14:paraId="2DF68FDA">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支持对认证用户进行分组，支持对LDAP、RADIUS、OAuth、CAS、企业微信、钉钉设置不同分组规则；</w:t>
            </w:r>
          </w:p>
          <w:p w14:paraId="66F96C45">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▲支持按照每年定期生效、每周定日生效的、每天定时生效的访问策略，提供截图证明文件；</w:t>
            </w:r>
          </w:p>
          <w:p w14:paraId="09BB7740">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▲支持配置策略有效期；支持对策略有效期进行统一管理，提供截图证明文件；</w:t>
            </w:r>
          </w:p>
          <w:p w14:paraId="77DA801A">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支持策略更改进行历史记录，并支持策略更改撤回操作；支持自定义单个资源认证时登录页面；支持自定义单个资源认证时的认证源；</w:t>
            </w:r>
          </w:p>
          <w:p w14:paraId="14716BF2">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支持本地用户管理，支持对接外部统一认证系统，包括LDAP、RADIUS、OAuth、CAS、企业微信、钉钉等；支持多种登录方式，包括用户名密码、短信认证、微信认证等；支持对资源访问者进行实名制认证后访问；</w:t>
            </w:r>
          </w:p>
          <w:p w14:paraId="5E46D830">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支持动态禁止频繁登录失败的用户再次尝试，支持自定义认证失败频率的阈值以及再次登陆的时间；</w:t>
            </w:r>
          </w:p>
          <w:p w14:paraId="5EE088E5">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▲支持辅助Radius/LDAP等需要密码认证的认证源进行弱密码检测，提供截图证明文件；</w:t>
            </w:r>
          </w:p>
          <w:p w14:paraId="66F0A2C3">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支持自定义单个本地账号的有效期；支持对资源访问进行速率限制；支持对IP组设置白名单解除限制；支持对不同用户终端类型设置不同速率限制；</w:t>
            </w:r>
          </w:p>
          <w:p w14:paraId="38A1106C">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支持对资源进行真人验证；支持对资源进行DDoS防护；支持对资源进行网页防篡改防护；支持对资源进行XSS攻击防护；支持对资源进行SQL注入攻击防护；支持对攻击者进行自动封禁；支持对安全规则库进行更新；</w:t>
            </w:r>
          </w:p>
          <w:p w14:paraId="15FFC332">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支持对资源的可达性巡检；支持跟踪用户访问实时监控资源可达性；支持对不活跃（僵尸网站）网站进行监控；支持对网站证书有效期进行监控；</w:t>
            </w:r>
          </w:p>
          <w:p w14:paraId="0FF02557">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支持基于异常持续时间、发生频次的告警策略管理；支持通过短信、邮件向管理员发送告警通知消息；支持根据不同的告警类型和对象选择不同的告警接收者。</w:t>
            </w:r>
          </w:p>
          <w:p w14:paraId="0AD53BB9">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▲支持通过微信告警服务平台发送告警通知消息，只需关注即可使用，提供截图证明文件；</w:t>
            </w:r>
          </w:p>
          <w:p w14:paraId="3160D5C4">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支持记录与查询全量日志，包括用户账号、用户IP、终端、请求时间、访问URL、请求结果等；</w:t>
            </w:r>
          </w:p>
          <w:p w14:paraId="6AF58476">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支持根据访问量、浏览器、操作系统、设备类型、请求来源地理位置进行统计分析，并可根据时间段及不同时间维度（日、周、月、年）进行统计，通过可视化图表展示变化趋势；</w:t>
            </w:r>
          </w:p>
          <w:p w14:paraId="67E78EE9">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日志至少存储180天，存储日志可实时查询；支持根据用户的访问HTTP协议（http/https/http2）以及IP协议（IPv4/IPv6）进行统计；支持存储资源性能数据信息并进行统计分析，包括请求数、响应数、流量大小、错误数等，并可根据时间段及不同时间维度（日、周、月、年）进行统计，通过可视化图表展示变化趋势；支持统计分析攻击行、为，包括攻击来源、攻击URL、攻击信息；支持用户自定义统计报表；支持对接专业的日志分析平台，实现将以IP标识的日志转化为以终端+账号为标识。</w:t>
            </w:r>
          </w:p>
          <w:p w14:paraId="39627E26">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支持通过HTTPS、SSH协议进行管理；业务端支持HA方式，避免出现单点故障；</w:t>
            </w:r>
          </w:p>
          <w:p w14:paraId="128E5B2A">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支持管理分析端和业务端独立部署，实现配置的统一管理和下发，可根据业务需要实时在线扩容，保障业务的独立平稳运行；支持在线升级系统且无需重启，保证业务的连续性；</w:t>
            </w:r>
          </w:p>
          <w:p w14:paraId="7A4C0830">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配置数据、日志数据分别采用专用数据库存储，优化数据存储结构，提升数据存取效率；</w:t>
            </w:r>
          </w:p>
          <w:p w14:paraId="51E3008A">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支持自动定期系统配置备份，并可通过备份进行系统恢复；支持监控系统自身运行状态，包括CPU、内存、负载状态、网卡流量以及磁盘使用情况；支持管理端与业务端的时钟同步；支持操作日志的记录与查询；</w:t>
            </w:r>
          </w:p>
          <w:p w14:paraId="0C988594">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 xml:space="preserve">支持系统用户的权限管理，系统管理员可管理所有资源并自定义域管理员的管理域，域管理员只可对指定域内资源进行管理。 </w:t>
            </w:r>
          </w:p>
          <w:p w14:paraId="52493144">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支持系统用户对接LDAP、CAS等认证服务器，只有有权限的认证用户才能够进行操作；支持系统用户双因子认证登录，密码定期修改；</w:t>
            </w:r>
          </w:p>
          <w:p w14:paraId="5CF3E7E0">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4核CPU（3.10GHz），8G内存环境下并发访问数不低于30000次每秒；可通过增加业务端数量横向扩展系统性能。</w:t>
            </w:r>
          </w:p>
          <w:p w14:paraId="141364FA">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支持多种浏览器，要求支持在iOS（iPhone/iPad）、Android等操作系统的移动设备展现；无需安装插件即可在PC和移动端实现所有管理功能；要求所有图形采用矢量图展示方式，要求在任意浏览器放大缩小不失真不变形；</w:t>
            </w:r>
          </w:p>
          <w:p w14:paraId="4715942D">
            <w:pPr>
              <w:widowControl/>
              <w:numPr>
                <w:ilvl w:val="0"/>
                <w:numId w:val="6"/>
              </w:numPr>
              <w:spacing w:line="360" w:lineRule="auto"/>
              <w:jc w:val="left"/>
              <w:rPr>
                <w:rFonts w:ascii="宋体" w:hAnsi="宋体" w:eastAsia="宋体" w:cs="Arial"/>
                <w:bCs/>
                <w:sz w:val="24"/>
              </w:rPr>
            </w:pPr>
            <w:r>
              <w:rPr>
                <w:rFonts w:hint="eastAsia" w:ascii="宋体" w:hAnsi="宋体" w:eastAsia="宋体" w:cs="Arial"/>
                <w:bCs/>
                <w:sz w:val="24"/>
              </w:rPr>
              <w:t>提供与操作系统、数据库以及其他平台软件深度整合的统一介质，能够实现操作系统、数据库、其他平台软件和系统的统一安装；支持多种安装方式，包括ISO及虚机模板；</w:t>
            </w:r>
          </w:p>
        </w:tc>
      </w:tr>
    </w:tbl>
    <w:p w14:paraId="2C75F613">
      <w:pPr>
        <w:snapToGrid w:val="0"/>
        <w:ind w:firstLine="281" w:firstLineChars="100"/>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lang w:val="zh-CN"/>
        </w:rPr>
        <w:t>四、</w:t>
      </w:r>
      <w:r>
        <w:rPr>
          <w:rFonts w:hint="eastAsia" w:ascii="宋体" w:hAnsi="宋体" w:eastAsia="宋体" w:cs="Times New Roman"/>
          <w:b/>
          <w:bCs/>
          <w:sz w:val="28"/>
          <w:szCs w:val="24"/>
          <w:lang w:val="zh-CN"/>
        </w:rPr>
        <w:t>★商务要求（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p w14:paraId="493F203D">
      <w:pPr>
        <w:pStyle w:val="6"/>
        <w:spacing w:line="500" w:lineRule="exact"/>
        <w:ind w:firstLine="480"/>
        <w:rPr>
          <w:rFonts w:ascii="宋体" w:hAnsi="宋体" w:eastAsia="宋体" w:cs="宋体"/>
          <w:bCs/>
          <w:sz w:val="24"/>
          <w:szCs w:val="24"/>
        </w:rPr>
      </w:pPr>
      <w:r>
        <w:rPr>
          <w:rFonts w:hint="eastAsia" w:ascii="宋体" w:hAnsi="宋体" w:eastAsia="宋体" w:cs="宋体"/>
          <w:bCs/>
          <w:sz w:val="24"/>
          <w:szCs w:val="24"/>
        </w:rPr>
        <w:t>1.硬件到货时间及要求：签订合同起10个日历天内完成本项目的硬件交付和调试工作，并将全新原包装产品交付至采购人指定位置，产品在安装并交付后，应将该产品的完全使用授权交付我校。所有运输及安装调试由中标供应商承担。</w:t>
      </w:r>
    </w:p>
    <w:p w14:paraId="15C4A4D2">
      <w:pPr>
        <w:pStyle w:val="6"/>
        <w:spacing w:line="500" w:lineRule="exact"/>
        <w:ind w:firstLine="480"/>
        <w:rPr>
          <w:rFonts w:ascii="宋体" w:hAnsi="宋体" w:eastAsia="宋体" w:cs="宋体"/>
          <w:bCs/>
          <w:sz w:val="24"/>
          <w:szCs w:val="24"/>
        </w:rPr>
      </w:pPr>
      <w:r>
        <w:rPr>
          <w:rFonts w:hint="eastAsia" w:ascii="宋体" w:hAnsi="宋体" w:eastAsia="宋体" w:cs="宋体"/>
          <w:bCs/>
          <w:sz w:val="24"/>
          <w:szCs w:val="24"/>
        </w:rPr>
        <w:t>2.服务期限及要求：提供硬件、软件等系统所需功能的三年质保及升级服务，质保期从项目验收日开始计算。三年内因维修产生的一切费用由成交供应商承担，质保期后按采购人要求续保，维保条件不变，年维保费不超过成交价6%。三年内，无条件提供安全平台集成服务和硬件设备配套软件、特征库升级服务。</w:t>
      </w:r>
    </w:p>
    <w:p w14:paraId="33F3CBE7">
      <w:pPr>
        <w:pStyle w:val="6"/>
        <w:spacing w:line="500" w:lineRule="exact"/>
        <w:ind w:firstLine="480"/>
        <w:rPr>
          <w:rFonts w:ascii="宋体" w:hAnsi="宋体" w:eastAsia="宋体" w:cs="宋体"/>
          <w:bCs/>
          <w:sz w:val="24"/>
          <w:szCs w:val="24"/>
        </w:rPr>
      </w:pPr>
      <w:r>
        <w:rPr>
          <w:rFonts w:hint="eastAsia" w:ascii="宋体" w:hAnsi="宋体" w:eastAsia="宋体" w:cs="宋体"/>
          <w:bCs/>
          <w:sz w:val="24"/>
          <w:szCs w:val="24"/>
        </w:rPr>
        <w:t>3.售后响应：发生软件故障时1小时内回应、4小时内解决；发生硬件故障时1小时内回应、24小时内解决。如超过 4 小时仍不能解决，由中标方在 24 小时内提供性能不低于故障产品的备用产品，否则每推迟一天应向招标单位支付人民币 500 元违约金。</w:t>
      </w:r>
    </w:p>
    <w:p w14:paraId="2AE23EED">
      <w:pPr>
        <w:pStyle w:val="6"/>
        <w:spacing w:line="500" w:lineRule="exact"/>
        <w:ind w:firstLine="480"/>
        <w:rPr>
          <w:rFonts w:ascii="宋体" w:hAnsi="宋体" w:eastAsia="宋体" w:cs="宋体"/>
          <w:bCs/>
          <w:sz w:val="24"/>
          <w:szCs w:val="24"/>
        </w:rPr>
      </w:pPr>
      <w:r>
        <w:rPr>
          <w:rFonts w:hint="eastAsia" w:ascii="宋体" w:hAnsi="宋体" w:eastAsia="宋体" w:cs="宋体"/>
          <w:bCs/>
          <w:sz w:val="24"/>
          <w:szCs w:val="24"/>
        </w:rPr>
        <w:t>4.验收：交付后需完成验收工作，因验收不合格而采取的补救措施所导致的相关费用由供应商自行承担。</w:t>
      </w:r>
    </w:p>
    <w:p w14:paraId="4494D40D">
      <w:pPr>
        <w:pStyle w:val="6"/>
        <w:spacing w:line="500" w:lineRule="exact"/>
        <w:ind w:firstLine="480"/>
        <w:rPr>
          <w:rFonts w:ascii="宋体" w:hAnsi="宋体" w:eastAsia="宋体" w:cs="宋体"/>
          <w:bCs/>
          <w:sz w:val="24"/>
          <w:szCs w:val="24"/>
        </w:rPr>
      </w:pPr>
      <w:r>
        <w:rPr>
          <w:rFonts w:hint="eastAsia" w:ascii="宋体" w:hAnsi="宋体" w:eastAsia="宋体" w:cs="宋体"/>
          <w:bCs/>
          <w:sz w:val="24"/>
          <w:szCs w:val="24"/>
        </w:rPr>
        <w:t>5.培训：提供无条件培训，并承诺在采购人约定时间内完成。</w:t>
      </w:r>
    </w:p>
    <w:p w14:paraId="1C97DB47">
      <w:pPr>
        <w:pStyle w:val="6"/>
        <w:spacing w:line="500" w:lineRule="exact"/>
        <w:ind w:firstLine="480"/>
        <w:rPr>
          <w:rFonts w:ascii="宋体" w:hAnsi="宋体" w:eastAsia="宋体" w:cs="宋体"/>
          <w:bCs/>
          <w:sz w:val="24"/>
          <w:szCs w:val="24"/>
        </w:rPr>
      </w:pPr>
      <w:r>
        <w:rPr>
          <w:rFonts w:hint="eastAsia" w:ascii="宋体" w:hAnsi="宋体" w:eastAsia="宋体" w:cs="宋体"/>
          <w:bCs/>
          <w:sz w:val="24"/>
          <w:szCs w:val="24"/>
        </w:rPr>
        <w:t>6.采购人有权要求成交供应商在成交公告公示前对技术参数所列的所有参数进行实际测试，如未通过实际测试而又在响应文件技术偏离表做无负偏离说明的，将取消其成交供应商资格。</w:t>
      </w:r>
    </w:p>
    <w:p w14:paraId="08C4037F">
      <w:pPr>
        <w:spacing w:line="500" w:lineRule="exact"/>
        <w:ind w:firstLine="480" w:firstLineChars="200"/>
        <w:rPr>
          <w:rFonts w:ascii="宋体" w:hAnsi="宋体" w:eastAsia="宋体" w:cs="宋体"/>
          <w:bCs/>
          <w:sz w:val="24"/>
          <w:szCs w:val="24"/>
        </w:rPr>
      </w:pPr>
      <w:r>
        <w:rPr>
          <w:rFonts w:hint="eastAsia" w:ascii="宋体" w:hAnsi="宋体" w:eastAsia="宋体" w:cs="宋体"/>
          <w:bCs/>
          <w:sz w:val="24"/>
          <w:szCs w:val="24"/>
        </w:rPr>
        <w:t>7．付款方式：验收合格后付合同总额的100%。</w:t>
      </w:r>
    </w:p>
    <w:p w14:paraId="7578ED14">
      <w:pPr>
        <w:spacing w:line="440" w:lineRule="exact"/>
        <w:ind w:firstLine="417" w:firstLineChars="174"/>
        <w:rPr>
          <w:rFonts w:ascii="宋体" w:hAnsi="宋体" w:eastAsia="宋体" w:cs="Arial Unicode MS"/>
          <w:sz w:val="24"/>
          <w:szCs w:val="24"/>
        </w:rPr>
      </w:pPr>
    </w:p>
    <w:p w14:paraId="03D293FF">
      <w:pPr>
        <w:pStyle w:val="3"/>
        <w:ind w:left="420" w:leftChars="200"/>
        <w:rPr>
          <w:lang w:val="zh-CN"/>
        </w:rPr>
      </w:pPr>
    </w:p>
    <w:p w14:paraId="3CB21959">
      <w:pPr>
        <w:ind w:firstLine="480" w:firstLineChars="200"/>
        <w:rPr>
          <w:rFonts w:ascii="宋体" w:hAnsi="宋体" w:eastAsia="宋体" w:cs="Times New Roman"/>
          <w:sz w:val="24"/>
          <w:szCs w:val="24"/>
        </w:rPr>
      </w:pPr>
      <w:r>
        <w:rPr>
          <w:rFonts w:ascii="宋体" w:hAnsi="宋体" w:eastAsia="宋体" w:cs="Times New Roman"/>
          <w:sz w:val="24"/>
          <w:szCs w:val="24"/>
        </w:rPr>
        <w:br w:type="page"/>
      </w:r>
    </w:p>
    <w:p w14:paraId="79902C91">
      <w:pPr>
        <w:pStyle w:val="2"/>
        <w:spacing w:line="400" w:lineRule="exact"/>
        <w:jc w:val="center"/>
        <w:rPr>
          <w:rFonts w:ascii="宋体" w:hAnsi="宋体" w:eastAsia="宋体"/>
          <w:sz w:val="36"/>
          <w:szCs w:val="36"/>
        </w:rPr>
      </w:pPr>
      <w:r>
        <w:rPr>
          <w:rFonts w:hint="eastAsia" w:ascii="宋体" w:hAnsi="宋体" w:eastAsia="宋体"/>
          <w:sz w:val="36"/>
          <w:szCs w:val="36"/>
        </w:rPr>
        <w:t>第五章 比选评审办法</w:t>
      </w:r>
      <w:bookmarkEnd w:id="26"/>
    </w:p>
    <w:p w14:paraId="45B6ACD4">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14:paraId="40305FB0">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2C5794A7">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05154D93">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706124BF">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2A574A27">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55F2C535">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14:paraId="1C72FCDE">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14:paraId="6E1F5BDD">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554E274B">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2EDEC1FB">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77850961">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5DB1342B">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4E906564">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7D3EFE3D">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330CF221">
      <w:pPr>
        <w:spacing w:line="360" w:lineRule="auto"/>
        <w:ind w:firstLine="705" w:firstLineChars="196"/>
        <w:rPr>
          <w:rFonts w:ascii="宋体" w:hAnsi="宋体" w:eastAsia="宋体"/>
          <w:bCs/>
          <w:sz w:val="36"/>
          <w:szCs w:val="36"/>
        </w:rPr>
      </w:pPr>
    </w:p>
    <w:p w14:paraId="1A8E0D0E">
      <w:pPr>
        <w:spacing w:line="360" w:lineRule="auto"/>
        <w:ind w:firstLine="472" w:firstLineChars="196"/>
        <w:jc w:val="center"/>
        <w:rPr>
          <w:rFonts w:ascii="宋体" w:hAnsi="宋体" w:eastAsia="宋体"/>
          <w:b/>
          <w:bCs/>
          <w:sz w:val="24"/>
          <w:szCs w:val="24"/>
        </w:rPr>
      </w:pPr>
      <w:r>
        <w:rPr>
          <w:rFonts w:hint="eastAsia" w:ascii="宋体" w:hAnsi="宋体" w:eastAsia="宋体"/>
          <w:b/>
          <w:bCs/>
          <w:sz w:val="24"/>
          <w:szCs w:val="24"/>
        </w:rPr>
        <w:t>三、比选评审办法</w:t>
      </w:r>
    </w:p>
    <w:p w14:paraId="26E72266">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14:paraId="1799F50F">
      <w:pPr>
        <w:spacing w:line="360" w:lineRule="auto"/>
        <w:ind w:firstLine="472" w:firstLineChars="196"/>
        <w:jc w:val="center"/>
        <w:rPr>
          <w:rFonts w:ascii="宋体" w:hAnsi="宋体" w:eastAsia="宋体"/>
          <w:b/>
          <w:bCs/>
          <w:sz w:val="24"/>
          <w:szCs w:val="24"/>
        </w:rPr>
      </w:pPr>
      <w:r>
        <w:rPr>
          <w:rFonts w:hint="eastAsia" w:ascii="宋体" w:hAnsi="宋体" w:eastAsia="宋体"/>
          <w:b/>
          <w:bCs/>
          <w:sz w:val="24"/>
          <w:szCs w:val="24"/>
        </w:rPr>
        <w:t>四、评分办法说明</w:t>
      </w:r>
    </w:p>
    <w:p w14:paraId="6F6FE903">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对各申请文件进行详细评审打分，满分为100分。各申请人所有评价指标得分之和为该申请人的综合得分。</w:t>
      </w:r>
    </w:p>
    <w:p w14:paraId="3384F09E">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20"/>
        <w:tblW w:w="92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83"/>
        <w:gridCol w:w="808"/>
        <w:gridCol w:w="6082"/>
      </w:tblGrid>
      <w:tr w14:paraId="167228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46" w:type="dxa"/>
            <w:tcBorders>
              <w:top w:val="double" w:color="auto" w:sz="4" w:space="0"/>
              <w:left w:val="double" w:color="auto" w:sz="4" w:space="0"/>
              <w:bottom w:val="single" w:color="auto" w:sz="4" w:space="0"/>
              <w:right w:val="single" w:color="auto" w:sz="4" w:space="0"/>
              <w:tl2br w:val="nil"/>
              <w:tr2bl w:val="nil"/>
            </w:tcBorders>
            <w:vAlign w:val="center"/>
          </w:tcPr>
          <w:p w14:paraId="2AA79B73">
            <w:pPr>
              <w:jc w:val="center"/>
              <w:rPr>
                <w:rFonts w:ascii="宋体" w:hAnsi="宋体" w:eastAsia="宋体" w:cs="Arial Unicode MS"/>
                <w:b/>
                <w:bCs/>
                <w:sz w:val="24"/>
              </w:rPr>
            </w:pPr>
            <w:r>
              <w:rPr>
                <w:rFonts w:hint="eastAsia" w:ascii="宋体" w:hAnsi="宋体" w:eastAsia="宋体" w:cs="Arial Unicode MS"/>
                <w:b/>
                <w:bCs/>
                <w:sz w:val="24"/>
              </w:rPr>
              <w:t>评审因素</w:t>
            </w:r>
          </w:p>
        </w:tc>
        <w:tc>
          <w:tcPr>
            <w:tcW w:w="1483" w:type="dxa"/>
            <w:tcBorders>
              <w:top w:val="double" w:color="auto" w:sz="4" w:space="0"/>
              <w:left w:val="single" w:color="auto" w:sz="4" w:space="0"/>
              <w:bottom w:val="single" w:color="auto" w:sz="4" w:space="0"/>
              <w:right w:val="single" w:color="auto" w:sz="4" w:space="0"/>
              <w:tl2br w:val="nil"/>
              <w:tr2bl w:val="nil"/>
            </w:tcBorders>
            <w:vAlign w:val="center"/>
          </w:tcPr>
          <w:p w14:paraId="7B0366B6">
            <w:pPr>
              <w:jc w:val="center"/>
              <w:rPr>
                <w:rFonts w:ascii="宋体" w:hAnsi="宋体" w:eastAsia="宋体" w:cs="Arial Unicode MS"/>
                <w:b/>
                <w:bCs/>
                <w:sz w:val="24"/>
              </w:rPr>
            </w:pPr>
            <w:r>
              <w:rPr>
                <w:rFonts w:hint="eastAsia" w:ascii="宋体" w:hAnsi="宋体" w:eastAsia="宋体" w:cs="Arial Unicode MS"/>
                <w:b/>
                <w:bCs/>
                <w:sz w:val="24"/>
              </w:rPr>
              <w:t>子因素</w:t>
            </w:r>
          </w:p>
        </w:tc>
        <w:tc>
          <w:tcPr>
            <w:tcW w:w="808" w:type="dxa"/>
            <w:tcBorders>
              <w:top w:val="double" w:color="auto" w:sz="4" w:space="0"/>
              <w:left w:val="single" w:color="auto" w:sz="4" w:space="0"/>
              <w:bottom w:val="single" w:color="auto" w:sz="4" w:space="0"/>
              <w:right w:val="single" w:color="auto" w:sz="4" w:space="0"/>
              <w:tl2br w:val="nil"/>
              <w:tr2bl w:val="nil"/>
            </w:tcBorders>
            <w:vAlign w:val="center"/>
          </w:tcPr>
          <w:p w14:paraId="4C884F73">
            <w:pPr>
              <w:jc w:val="center"/>
              <w:rPr>
                <w:rFonts w:ascii="宋体" w:hAnsi="宋体" w:eastAsia="宋体" w:cs="Arial Unicode MS"/>
                <w:b/>
                <w:bCs/>
                <w:sz w:val="24"/>
              </w:rPr>
            </w:pPr>
            <w:r>
              <w:rPr>
                <w:rFonts w:hint="eastAsia" w:ascii="宋体" w:hAnsi="宋体" w:eastAsia="宋体" w:cs="Arial Unicode MS"/>
                <w:b/>
                <w:bCs/>
                <w:sz w:val="24"/>
              </w:rPr>
              <w:t>分值</w:t>
            </w:r>
          </w:p>
        </w:tc>
        <w:tc>
          <w:tcPr>
            <w:tcW w:w="6082" w:type="dxa"/>
            <w:tcBorders>
              <w:top w:val="double" w:color="auto" w:sz="4" w:space="0"/>
              <w:left w:val="single" w:color="auto" w:sz="4" w:space="0"/>
              <w:bottom w:val="single" w:color="auto" w:sz="4" w:space="0"/>
              <w:right w:val="double" w:color="auto" w:sz="4" w:space="0"/>
              <w:tl2br w:val="nil"/>
              <w:tr2bl w:val="nil"/>
            </w:tcBorders>
            <w:vAlign w:val="center"/>
          </w:tcPr>
          <w:p w14:paraId="245CC805">
            <w:pPr>
              <w:jc w:val="center"/>
              <w:rPr>
                <w:rFonts w:ascii="宋体" w:hAnsi="宋体" w:eastAsia="宋体" w:cs="Arial Unicode MS"/>
                <w:b/>
                <w:bCs/>
                <w:sz w:val="24"/>
              </w:rPr>
            </w:pPr>
            <w:r>
              <w:rPr>
                <w:rFonts w:hint="eastAsia" w:ascii="宋体" w:hAnsi="宋体" w:eastAsia="宋体" w:cs="Arial Unicode MS"/>
                <w:b/>
                <w:bCs/>
                <w:sz w:val="24"/>
              </w:rPr>
              <w:t>评审条款</w:t>
            </w:r>
          </w:p>
        </w:tc>
      </w:tr>
      <w:tr w14:paraId="6552FE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46" w:type="dxa"/>
            <w:tcBorders>
              <w:top w:val="single" w:color="auto" w:sz="4" w:space="0"/>
              <w:left w:val="double" w:color="auto" w:sz="4" w:space="0"/>
              <w:bottom w:val="single" w:color="auto" w:sz="4" w:space="0"/>
              <w:right w:val="single" w:color="auto" w:sz="4" w:space="0"/>
              <w:tl2br w:val="nil"/>
              <w:tr2bl w:val="nil"/>
            </w:tcBorders>
            <w:vAlign w:val="center"/>
          </w:tcPr>
          <w:p w14:paraId="347967CE">
            <w:pPr>
              <w:spacing w:line="440" w:lineRule="exact"/>
              <w:jc w:val="center"/>
              <w:rPr>
                <w:rFonts w:ascii="宋体" w:hAnsi="宋体" w:eastAsia="宋体"/>
                <w:sz w:val="24"/>
                <w:szCs w:val="24"/>
              </w:rPr>
            </w:pPr>
            <w:r>
              <w:rPr>
                <w:rFonts w:hint="eastAsia" w:ascii="宋体" w:hAnsi="宋体" w:eastAsia="宋体"/>
                <w:sz w:val="24"/>
                <w:szCs w:val="24"/>
              </w:rPr>
              <w:t>价格</w:t>
            </w:r>
          </w:p>
        </w:tc>
        <w:tc>
          <w:tcPr>
            <w:tcW w:w="1483" w:type="dxa"/>
            <w:tcBorders>
              <w:top w:val="single" w:color="auto" w:sz="4" w:space="0"/>
              <w:left w:val="single" w:color="auto" w:sz="4" w:space="0"/>
              <w:bottom w:val="single" w:color="auto" w:sz="4" w:space="0"/>
              <w:right w:val="single" w:color="auto" w:sz="4" w:space="0"/>
              <w:tl2br w:val="nil"/>
              <w:tr2bl w:val="nil"/>
            </w:tcBorders>
            <w:vAlign w:val="center"/>
          </w:tcPr>
          <w:p w14:paraId="30901511">
            <w:pPr>
              <w:spacing w:line="440" w:lineRule="exact"/>
              <w:jc w:val="center"/>
              <w:rPr>
                <w:rFonts w:ascii="宋体" w:hAnsi="宋体" w:eastAsia="宋体"/>
                <w:sz w:val="24"/>
                <w:szCs w:val="24"/>
              </w:rPr>
            </w:pPr>
            <w:r>
              <w:rPr>
                <w:rFonts w:hint="eastAsia" w:ascii="宋体" w:hAnsi="宋体" w:eastAsia="宋体"/>
                <w:sz w:val="24"/>
                <w:szCs w:val="24"/>
              </w:rPr>
              <w:t>价格</w:t>
            </w:r>
          </w:p>
        </w:tc>
        <w:tc>
          <w:tcPr>
            <w:tcW w:w="808" w:type="dxa"/>
            <w:tcBorders>
              <w:top w:val="single" w:color="auto" w:sz="4" w:space="0"/>
              <w:left w:val="single" w:color="auto" w:sz="4" w:space="0"/>
              <w:bottom w:val="single" w:color="auto" w:sz="4" w:space="0"/>
              <w:right w:val="single" w:color="auto" w:sz="4" w:space="0"/>
              <w:tl2br w:val="nil"/>
              <w:tr2bl w:val="nil"/>
            </w:tcBorders>
            <w:vAlign w:val="center"/>
          </w:tcPr>
          <w:p w14:paraId="2284EEBD">
            <w:pPr>
              <w:spacing w:line="440" w:lineRule="exact"/>
              <w:jc w:val="center"/>
              <w:rPr>
                <w:rFonts w:ascii="宋体" w:hAnsi="宋体" w:eastAsia="宋体"/>
                <w:sz w:val="24"/>
                <w:szCs w:val="24"/>
              </w:rPr>
            </w:pPr>
            <w:r>
              <w:rPr>
                <w:rFonts w:hint="eastAsia" w:ascii="宋体" w:hAnsi="宋体" w:eastAsia="宋体"/>
                <w:sz w:val="24"/>
                <w:szCs w:val="24"/>
              </w:rPr>
              <w:t>30</w:t>
            </w:r>
          </w:p>
        </w:tc>
        <w:tc>
          <w:tcPr>
            <w:tcW w:w="6082" w:type="dxa"/>
            <w:tcBorders>
              <w:top w:val="single" w:color="auto" w:sz="4" w:space="0"/>
              <w:left w:val="single" w:color="auto" w:sz="4" w:space="0"/>
              <w:bottom w:val="single" w:color="auto" w:sz="4" w:space="0"/>
              <w:right w:val="double" w:color="auto" w:sz="4" w:space="0"/>
              <w:tl2br w:val="nil"/>
              <w:tr2bl w:val="nil"/>
            </w:tcBorders>
            <w:vAlign w:val="center"/>
          </w:tcPr>
          <w:p w14:paraId="60C7A006">
            <w:pPr>
              <w:spacing w:line="440" w:lineRule="exact"/>
              <w:jc w:val="left"/>
              <w:rPr>
                <w:rFonts w:ascii="宋体" w:hAnsi="宋体" w:eastAsia="宋体"/>
                <w:szCs w:val="21"/>
              </w:rPr>
            </w:pPr>
            <w:r>
              <w:rPr>
                <w:rFonts w:hint="eastAsia" w:ascii="宋体" w:hAnsi="宋体" w:eastAsia="宋体"/>
                <w:szCs w:val="21"/>
              </w:rPr>
              <w:t>满足招标文件要求且投标价格最低的投标报价为评标基准价，其价格分为满分。其他投标人的价格分统一按照下列公式计算：投标报价得分=(评标基准价／投标报价)×30%×100。</w:t>
            </w:r>
          </w:p>
        </w:tc>
      </w:tr>
      <w:tr w14:paraId="343F51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46" w:type="dxa"/>
            <w:tcBorders>
              <w:top w:val="single" w:color="auto" w:sz="4" w:space="0"/>
              <w:left w:val="double" w:color="auto" w:sz="4" w:space="0"/>
              <w:bottom w:val="single" w:color="auto" w:sz="4" w:space="0"/>
              <w:right w:val="single" w:color="auto" w:sz="4" w:space="0"/>
              <w:tl2br w:val="nil"/>
              <w:tr2bl w:val="nil"/>
            </w:tcBorders>
            <w:vAlign w:val="center"/>
          </w:tcPr>
          <w:p w14:paraId="3BF7FCFC">
            <w:pPr>
              <w:spacing w:line="440" w:lineRule="exact"/>
              <w:jc w:val="center"/>
              <w:rPr>
                <w:rFonts w:ascii="宋体" w:hAnsi="宋体" w:eastAsia="宋体"/>
                <w:sz w:val="24"/>
                <w:szCs w:val="24"/>
              </w:rPr>
            </w:pPr>
            <w:r>
              <w:rPr>
                <w:rFonts w:hint="eastAsia" w:ascii="宋体" w:hAnsi="宋体" w:eastAsia="宋体"/>
                <w:sz w:val="24"/>
                <w:szCs w:val="24"/>
              </w:rPr>
              <w:t>技术</w:t>
            </w:r>
          </w:p>
        </w:tc>
        <w:tc>
          <w:tcPr>
            <w:tcW w:w="1483" w:type="dxa"/>
            <w:tcBorders>
              <w:top w:val="single" w:color="auto" w:sz="4" w:space="0"/>
              <w:left w:val="single" w:color="auto" w:sz="4" w:space="0"/>
              <w:bottom w:val="single" w:color="auto" w:sz="4" w:space="0"/>
              <w:right w:val="single" w:color="auto" w:sz="4" w:space="0"/>
              <w:tl2br w:val="nil"/>
              <w:tr2bl w:val="nil"/>
            </w:tcBorders>
            <w:vAlign w:val="center"/>
          </w:tcPr>
          <w:p w14:paraId="5CFC3B09">
            <w:pPr>
              <w:spacing w:line="440" w:lineRule="exact"/>
              <w:jc w:val="center"/>
              <w:rPr>
                <w:rFonts w:ascii="宋体" w:hAnsi="宋体" w:eastAsia="宋体"/>
                <w:sz w:val="24"/>
                <w:szCs w:val="24"/>
              </w:rPr>
            </w:pPr>
            <w:r>
              <w:rPr>
                <w:rFonts w:hint="eastAsia" w:ascii="宋体" w:hAnsi="宋体" w:eastAsia="宋体"/>
                <w:sz w:val="24"/>
                <w:szCs w:val="24"/>
              </w:rPr>
              <w:t>技术指标</w:t>
            </w:r>
          </w:p>
          <w:p w14:paraId="33B11169">
            <w:pPr>
              <w:spacing w:line="440" w:lineRule="exact"/>
              <w:jc w:val="center"/>
              <w:rPr>
                <w:rFonts w:ascii="宋体" w:hAnsi="宋体" w:eastAsia="宋体"/>
                <w:sz w:val="24"/>
                <w:szCs w:val="24"/>
              </w:rPr>
            </w:pPr>
            <w:r>
              <w:rPr>
                <w:rFonts w:hint="eastAsia" w:ascii="宋体" w:hAnsi="宋体" w:eastAsia="宋体"/>
                <w:sz w:val="24"/>
                <w:szCs w:val="24"/>
              </w:rPr>
              <w:t>符合性</w:t>
            </w:r>
          </w:p>
        </w:tc>
        <w:tc>
          <w:tcPr>
            <w:tcW w:w="808" w:type="dxa"/>
            <w:tcBorders>
              <w:top w:val="single" w:color="auto" w:sz="4" w:space="0"/>
              <w:left w:val="single" w:color="auto" w:sz="4" w:space="0"/>
              <w:bottom w:val="single" w:color="auto" w:sz="4" w:space="0"/>
              <w:right w:val="single" w:color="auto" w:sz="4" w:space="0"/>
              <w:tl2br w:val="nil"/>
              <w:tr2bl w:val="nil"/>
            </w:tcBorders>
            <w:vAlign w:val="center"/>
          </w:tcPr>
          <w:p w14:paraId="2AF5B606">
            <w:pPr>
              <w:spacing w:line="440" w:lineRule="exact"/>
              <w:jc w:val="center"/>
              <w:rPr>
                <w:rFonts w:ascii="宋体" w:hAnsi="宋体" w:eastAsia="宋体"/>
                <w:sz w:val="24"/>
                <w:szCs w:val="24"/>
              </w:rPr>
            </w:pPr>
            <w:r>
              <w:rPr>
                <w:rFonts w:hint="eastAsia" w:ascii="宋体" w:hAnsi="宋体" w:eastAsia="宋体"/>
                <w:sz w:val="24"/>
                <w:szCs w:val="24"/>
              </w:rPr>
              <w:t>55</w:t>
            </w:r>
          </w:p>
        </w:tc>
        <w:tc>
          <w:tcPr>
            <w:tcW w:w="6082" w:type="dxa"/>
            <w:tcBorders>
              <w:top w:val="single" w:color="auto" w:sz="4" w:space="0"/>
              <w:left w:val="single" w:color="auto" w:sz="4" w:space="0"/>
              <w:bottom w:val="single" w:color="auto" w:sz="4" w:space="0"/>
              <w:right w:val="double" w:color="auto" w:sz="4" w:space="0"/>
              <w:tl2br w:val="nil"/>
              <w:tr2bl w:val="nil"/>
            </w:tcBorders>
            <w:vAlign w:val="center"/>
          </w:tcPr>
          <w:p w14:paraId="2F54C598">
            <w:pPr>
              <w:adjustRightInd w:val="0"/>
              <w:snapToGrid w:val="0"/>
              <w:spacing w:line="440" w:lineRule="exact"/>
              <w:rPr>
                <w:rFonts w:ascii="宋体" w:hAnsi="宋体" w:eastAsia="宋体"/>
                <w:szCs w:val="21"/>
              </w:rPr>
            </w:pPr>
            <w:r>
              <w:rPr>
                <w:rFonts w:hint="eastAsia" w:ascii="宋体" w:hAnsi="宋体" w:eastAsia="宋体"/>
                <w:szCs w:val="21"/>
              </w:rPr>
              <w:t>投标文件完全符合技术要求没有负偏离的得55分。带“★”项参数为本项目实质性参数，不允许有负偏离。</w:t>
            </w:r>
          </w:p>
          <w:p w14:paraId="7870B771">
            <w:pPr>
              <w:spacing w:line="440" w:lineRule="exact"/>
              <w:jc w:val="left"/>
              <w:rPr>
                <w:rFonts w:ascii="宋体" w:hAnsi="宋体" w:eastAsia="宋体"/>
                <w:szCs w:val="21"/>
              </w:rPr>
            </w:pPr>
            <w:r>
              <w:rPr>
                <w:rFonts w:ascii="宋体" w:hAnsi="宋体" w:eastAsia="宋体"/>
                <w:szCs w:val="21"/>
              </w:rPr>
              <w:t>1</w:t>
            </w:r>
            <w:r>
              <w:rPr>
                <w:rFonts w:hint="eastAsia" w:ascii="宋体" w:hAnsi="宋体" w:eastAsia="宋体"/>
                <w:szCs w:val="21"/>
              </w:rPr>
              <w:t>. 重要参数评审：“▲”项参数条款响应得分=（投标人满足“▲”项技术参数条款的数量÷“▲”项技术参数条款的数量）×</w:t>
            </w:r>
            <w:r>
              <w:rPr>
                <w:rFonts w:ascii="宋体" w:hAnsi="宋体" w:eastAsia="宋体"/>
                <w:szCs w:val="21"/>
              </w:rPr>
              <w:t>30</w:t>
            </w:r>
            <w:r>
              <w:rPr>
                <w:rFonts w:hint="eastAsia" w:ascii="宋体" w:hAnsi="宋体" w:eastAsia="宋体"/>
                <w:szCs w:val="21"/>
              </w:rPr>
              <w:t>分，此项满分30分（共计1</w:t>
            </w:r>
            <w:r>
              <w:rPr>
                <w:rFonts w:ascii="宋体" w:hAnsi="宋体" w:eastAsia="宋体"/>
                <w:szCs w:val="21"/>
              </w:rPr>
              <w:t>1</w:t>
            </w:r>
            <w:r>
              <w:rPr>
                <w:rFonts w:hint="eastAsia" w:ascii="宋体" w:hAnsi="宋体" w:eastAsia="宋体"/>
                <w:szCs w:val="21"/>
              </w:rPr>
              <w:t>项，保留两位小数）。</w:t>
            </w:r>
          </w:p>
          <w:p w14:paraId="173A5799">
            <w:pPr>
              <w:spacing w:line="440" w:lineRule="exact"/>
              <w:jc w:val="left"/>
              <w:rPr>
                <w:rFonts w:ascii="宋体" w:hAnsi="宋体" w:eastAsia="宋体"/>
                <w:szCs w:val="21"/>
              </w:rPr>
            </w:pPr>
            <w:r>
              <w:rPr>
                <w:rFonts w:ascii="宋体" w:hAnsi="宋体" w:eastAsia="宋体"/>
                <w:szCs w:val="21"/>
              </w:rPr>
              <w:t>2</w:t>
            </w:r>
            <w:r>
              <w:rPr>
                <w:rFonts w:hint="eastAsia" w:ascii="宋体" w:hAnsi="宋体" w:eastAsia="宋体"/>
                <w:szCs w:val="21"/>
              </w:rPr>
              <w:t>. 一般参数评审：其他参数为一般参数，条款响应得分=（投标人满足的一般技术参数条款的数量÷一般技术参数条款的数量×</w:t>
            </w:r>
            <w:r>
              <w:rPr>
                <w:rFonts w:ascii="宋体" w:hAnsi="宋体" w:eastAsia="宋体"/>
                <w:szCs w:val="21"/>
              </w:rPr>
              <w:t>25</w:t>
            </w:r>
            <w:r>
              <w:rPr>
                <w:rFonts w:hint="eastAsia" w:ascii="宋体" w:hAnsi="宋体" w:eastAsia="宋体"/>
                <w:szCs w:val="21"/>
              </w:rPr>
              <w:t>分，此项满分</w:t>
            </w:r>
            <w:r>
              <w:rPr>
                <w:rFonts w:ascii="宋体" w:hAnsi="宋体" w:eastAsia="宋体"/>
                <w:szCs w:val="21"/>
              </w:rPr>
              <w:t>25</w:t>
            </w:r>
            <w:r>
              <w:rPr>
                <w:rFonts w:hint="eastAsia" w:ascii="宋体" w:hAnsi="宋体" w:eastAsia="宋体"/>
                <w:szCs w:val="21"/>
              </w:rPr>
              <w:t>分（共计</w:t>
            </w:r>
            <w:r>
              <w:rPr>
                <w:rFonts w:ascii="宋体" w:hAnsi="宋体" w:eastAsia="宋体"/>
                <w:szCs w:val="21"/>
              </w:rPr>
              <w:t>29</w:t>
            </w:r>
            <w:r>
              <w:rPr>
                <w:rFonts w:hint="eastAsia" w:ascii="宋体" w:hAnsi="宋体" w:eastAsia="宋体"/>
                <w:szCs w:val="21"/>
              </w:rPr>
              <w:t>项，保留两位小数）。</w:t>
            </w:r>
          </w:p>
        </w:tc>
      </w:tr>
      <w:tr w14:paraId="0D6C1C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46" w:type="dxa"/>
            <w:vMerge w:val="restart"/>
            <w:tcBorders>
              <w:top w:val="single" w:color="auto" w:sz="4" w:space="0"/>
              <w:left w:val="double" w:color="auto" w:sz="4" w:space="0"/>
              <w:right w:val="single" w:color="auto" w:sz="4" w:space="0"/>
              <w:tl2br w:val="nil"/>
              <w:tr2bl w:val="nil"/>
            </w:tcBorders>
            <w:vAlign w:val="center"/>
          </w:tcPr>
          <w:p w14:paraId="7C2BB7DF">
            <w:pPr>
              <w:spacing w:line="440" w:lineRule="exact"/>
              <w:jc w:val="center"/>
              <w:rPr>
                <w:rFonts w:ascii="宋体" w:hAnsi="宋体" w:eastAsia="宋体"/>
                <w:sz w:val="24"/>
                <w:szCs w:val="24"/>
              </w:rPr>
            </w:pPr>
            <w:r>
              <w:rPr>
                <w:rFonts w:hint="eastAsia" w:ascii="宋体" w:hAnsi="宋体" w:eastAsia="宋体"/>
                <w:sz w:val="24"/>
                <w:szCs w:val="24"/>
              </w:rPr>
              <w:t>商务</w:t>
            </w:r>
          </w:p>
        </w:tc>
        <w:tc>
          <w:tcPr>
            <w:tcW w:w="1483" w:type="dxa"/>
            <w:tcBorders>
              <w:top w:val="single" w:color="auto" w:sz="4" w:space="0"/>
              <w:left w:val="single" w:color="auto" w:sz="4" w:space="0"/>
              <w:bottom w:val="single" w:color="auto" w:sz="4" w:space="0"/>
              <w:right w:val="single" w:color="auto" w:sz="4" w:space="0"/>
              <w:tl2br w:val="nil"/>
              <w:tr2bl w:val="nil"/>
            </w:tcBorders>
            <w:vAlign w:val="center"/>
          </w:tcPr>
          <w:p w14:paraId="3439E82A">
            <w:pPr>
              <w:spacing w:line="440" w:lineRule="exact"/>
              <w:jc w:val="center"/>
              <w:rPr>
                <w:rFonts w:ascii="宋体" w:hAnsi="宋体" w:eastAsia="宋体"/>
                <w:sz w:val="24"/>
                <w:szCs w:val="24"/>
              </w:rPr>
            </w:pPr>
            <w:r>
              <w:rPr>
                <w:rFonts w:hint="eastAsia" w:ascii="宋体" w:hAnsi="宋体" w:eastAsia="宋体"/>
                <w:sz w:val="24"/>
                <w:szCs w:val="24"/>
              </w:rPr>
              <w:t>综合实力</w:t>
            </w:r>
          </w:p>
        </w:tc>
        <w:tc>
          <w:tcPr>
            <w:tcW w:w="808" w:type="dxa"/>
            <w:tcBorders>
              <w:top w:val="single" w:color="auto" w:sz="4" w:space="0"/>
              <w:left w:val="single" w:color="auto" w:sz="4" w:space="0"/>
              <w:bottom w:val="single" w:color="auto" w:sz="4" w:space="0"/>
              <w:right w:val="single" w:color="auto" w:sz="4" w:space="0"/>
              <w:tl2br w:val="nil"/>
              <w:tr2bl w:val="nil"/>
            </w:tcBorders>
            <w:vAlign w:val="center"/>
          </w:tcPr>
          <w:p w14:paraId="2C8C5A5E">
            <w:pPr>
              <w:spacing w:line="440" w:lineRule="exact"/>
              <w:jc w:val="center"/>
              <w:rPr>
                <w:rFonts w:ascii="宋体" w:hAnsi="宋体" w:eastAsia="宋体"/>
                <w:sz w:val="24"/>
                <w:szCs w:val="24"/>
              </w:rPr>
            </w:pPr>
            <w:r>
              <w:rPr>
                <w:rFonts w:hint="eastAsia" w:ascii="宋体" w:hAnsi="宋体" w:eastAsia="宋体"/>
                <w:sz w:val="24"/>
                <w:szCs w:val="24"/>
              </w:rPr>
              <w:t>12</w:t>
            </w:r>
          </w:p>
        </w:tc>
        <w:tc>
          <w:tcPr>
            <w:tcW w:w="6082" w:type="dxa"/>
            <w:tcBorders>
              <w:top w:val="single" w:color="auto" w:sz="4" w:space="0"/>
              <w:left w:val="single" w:color="auto" w:sz="4" w:space="0"/>
              <w:bottom w:val="single" w:color="auto" w:sz="4" w:space="0"/>
              <w:right w:val="double" w:color="auto" w:sz="4" w:space="0"/>
              <w:tl2br w:val="nil"/>
              <w:tr2bl w:val="nil"/>
            </w:tcBorders>
            <w:vAlign w:val="center"/>
          </w:tcPr>
          <w:p w14:paraId="1F738A16">
            <w:pPr>
              <w:spacing w:line="440" w:lineRule="exact"/>
              <w:jc w:val="left"/>
              <w:rPr>
                <w:rFonts w:ascii="宋体" w:hAnsi="宋体" w:eastAsia="宋体"/>
                <w:szCs w:val="21"/>
              </w:rPr>
            </w:pPr>
            <w:r>
              <w:rPr>
                <w:rFonts w:hint="eastAsia" w:ascii="宋体" w:hAnsi="宋体" w:eastAsia="宋体"/>
                <w:szCs w:val="21"/>
              </w:rPr>
              <w:t>1.为保障响应产品质量，必须为非OEM产品，同时提供响应产品的软件著作权证书复印件（提供相关证明材料且加盖公章），满足得4分，未提供不得分；</w:t>
            </w:r>
          </w:p>
          <w:p w14:paraId="2E8541D7">
            <w:pPr>
              <w:spacing w:line="440" w:lineRule="exact"/>
              <w:jc w:val="left"/>
              <w:rPr>
                <w:rFonts w:ascii="宋体" w:hAnsi="宋体" w:eastAsia="宋体"/>
                <w:szCs w:val="21"/>
              </w:rPr>
            </w:pPr>
            <w:r>
              <w:rPr>
                <w:rFonts w:hint="eastAsia" w:ascii="宋体" w:hAnsi="宋体" w:eastAsia="宋体"/>
                <w:szCs w:val="21"/>
              </w:rPr>
              <w:t>2.要求所投产品获得IPv6 Ready Phase-2金牌认证，提供相关证明文件，满足得4分，未提供不得分；</w:t>
            </w:r>
          </w:p>
          <w:p w14:paraId="493B9266">
            <w:pPr>
              <w:spacing w:line="440" w:lineRule="exact"/>
              <w:jc w:val="left"/>
              <w:rPr>
                <w:rFonts w:ascii="宋体" w:hAnsi="宋体" w:eastAsia="宋体"/>
                <w:szCs w:val="21"/>
              </w:rPr>
            </w:pPr>
            <w:r>
              <w:rPr>
                <w:rFonts w:hint="eastAsia" w:ascii="宋体" w:hAnsi="宋体" w:eastAsia="宋体"/>
                <w:szCs w:val="21"/>
              </w:rPr>
              <w:t>3.所投产品制造厂家取得全国信息技术标准化技术委员会教育技术分技术委员会单位委员证书，满足得4分，未提供不得分</w:t>
            </w:r>
          </w:p>
        </w:tc>
      </w:tr>
      <w:tr w14:paraId="5EA3C3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46" w:type="dxa"/>
            <w:vMerge w:val="continue"/>
            <w:tcBorders>
              <w:left w:val="double" w:color="auto" w:sz="4" w:space="0"/>
              <w:bottom w:val="single" w:color="auto" w:sz="4" w:space="0"/>
              <w:right w:val="single" w:color="auto" w:sz="4" w:space="0"/>
              <w:tl2br w:val="nil"/>
              <w:tr2bl w:val="nil"/>
            </w:tcBorders>
            <w:vAlign w:val="center"/>
          </w:tcPr>
          <w:p w14:paraId="079BFA8B">
            <w:pPr>
              <w:jc w:val="center"/>
              <w:rPr>
                <w:rFonts w:ascii="宋体" w:hAnsi="宋体" w:eastAsia="宋体"/>
                <w:sz w:val="24"/>
                <w:szCs w:val="24"/>
              </w:rPr>
            </w:pPr>
          </w:p>
        </w:tc>
        <w:tc>
          <w:tcPr>
            <w:tcW w:w="1483" w:type="dxa"/>
            <w:tcBorders>
              <w:top w:val="single" w:color="auto" w:sz="4" w:space="0"/>
              <w:left w:val="single" w:color="auto" w:sz="4" w:space="0"/>
              <w:bottom w:val="single" w:color="auto" w:sz="4" w:space="0"/>
              <w:right w:val="single" w:color="auto" w:sz="4" w:space="0"/>
              <w:tl2br w:val="nil"/>
              <w:tr2bl w:val="nil"/>
            </w:tcBorders>
            <w:vAlign w:val="center"/>
          </w:tcPr>
          <w:p w14:paraId="05E75914">
            <w:pPr>
              <w:jc w:val="center"/>
              <w:rPr>
                <w:rFonts w:ascii="宋体" w:hAnsi="宋体" w:eastAsia="宋体"/>
                <w:sz w:val="24"/>
                <w:szCs w:val="24"/>
              </w:rPr>
            </w:pPr>
            <w:r>
              <w:rPr>
                <w:rFonts w:hint="eastAsia" w:ascii="宋体" w:hAnsi="宋体" w:eastAsia="宋体"/>
                <w:sz w:val="24"/>
                <w:szCs w:val="24"/>
              </w:rPr>
              <w:t>案例</w:t>
            </w:r>
          </w:p>
        </w:tc>
        <w:tc>
          <w:tcPr>
            <w:tcW w:w="808" w:type="dxa"/>
            <w:tcBorders>
              <w:top w:val="single" w:color="auto" w:sz="4" w:space="0"/>
              <w:left w:val="single" w:color="auto" w:sz="4" w:space="0"/>
              <w:bottom w:val="single" w:color="auto" w:sz="4" w:space="0"/>
              <w:right w:val="single" w:color="auto" w:sz="4" w:space="0"/>
              <w:tl2br w:val="nil"/>
              <w:tr2bl w:val="nil"/>
            </w:tcBorders>
            <w:vAlign w:val="center"/>
          </w:tcPr>
          <w:p w14:paraId="1750F8AF">
            <w:pPr>
              <w:jc w:val="center"/>
              <w:rPr>
                <w:rFonts w:ascii="宋体" w:hAnsi="宋体" w:eastAsia="宋体"/>
                <w:sz w:val="24"/>
                <w:szCs w:val="24"/>
              </w:rPr>
            </w:pPr>
            <w:r>
              <w:rPr>
                <w:rFonts w:hint="eastAsia" w:ascii="宋体" w:hAnsi="宋体" w:eastAsia="宋体"/>
                <w:sz w:val="24"/>
                <w:szCs w:val="24"/>
              </w:rPr>
              <w:t>3</w:t>
            </w:r>
          </w:p>
        </w:tc>
        <w:tc>
          <w:tcPr>
            <w:tcW w:w="6082" w:type="dxa"/>
            <w:tcBorders>
              <w:top w:val="single" w:color="auto" w:sz="4" w:space="0"/>
              <w:left w:val="single" w:color="auto" w:sz="4" w:space="0"/>
              <w:bottom w:val="single" w:color="auto" w:sz="4" w:space="0"/>
              <w:right w:val="double" w:color="auto" w:sz="4" w:space="0"/>
              <w:tl2br w:val="nil"/>
              <w:tr2bl w:val="nil"/>
            </w:tcBorders>
            <w:vAlign w:val="center"/>
          </w:tcPr>
          <w:p w14:paraId="18610FB1">
            <w:pPr>
              <w:spacing w:line="440" w:lineRule="exact"/>
              <w:jc w:val="left"/>
              <w:rPr>
                <w:rFonts w:ascii="宋体" w:hAnsi="宋体" w:eastAsia="宋体"/>
                <w:sz w:val="24"/>
                <w:szCs w:val="24"/>
              </w:rPr>
            </w:pPr>
            <w:r>
              <w:rPr>
                <w:rFonts w:hint="eastAsia" w:ascii="宋体" w:hAnsi="宋体" w:eastAsia="宋体"/>
                <w:szCs w:val="21"/>
              </w:rPr>
              <w:t>所投产品应用案例（2021年1月1日起至投标之日止，以签订日期为准，提供合同关键页复印件），其中高校业绩每有1个得1分，最高3分。</w:t>
            </w:r>
          </w:p>
        </w:tc>
      </w:tr>
      <w:bookmarkEnd w:id="25"/>
    </w:tbl>
    <w:p w14:paraId="1CB00700">
      <w:pPr>
        <w:rPr>
          <w:rFonts w:ascii="宋体" w:hAnsi="宋体" w:eastAsia="宋体"/>
          <w:sz w:val="36"/>
          <w:szCs w:val="36"/>
        </w:rPr>
      </w:pPr>
      <w:bookmarkStart w:id="28" w:name="_Toc217446082"/>
    </w:p>
    <w:p w14:paraId="0FFCF4A5">
      <w:pPr>
        <w:rPr>
          <w:rFonts w:ascii="宋体" w:hAnsi="宋体" w:eastAsia="宋体"/>
          <w:sz w:val="36"/>
          <w:szCs w:val="36"/>
        </w:rPr>
      </w:pPr>
    </w:p>
    <w:p w14:paraId="5DCE7C9F">
      <w:pPr>
        <w:rPr>
          <w:rFonts w:ascii="宋体" w:hAnsi="宋体" w:eastAsia="宋体"/>
          <w:sz w:val="36"/>
          <w:szCs w:val="36"/>
        </w:rPr>
      </w:pPr>
    </w:p>
    <w:p w14:paraId="493A5F84">
      <w:pPr>
        <w:rPr>
          <w:rFonts w:ascii="宋体" w:hAnsi="宋体" w:eastAsia="宋体"/>
          <w:sz w:val="36"/>
          <w:szCs w:val="36"/>
        </w:rPr>
      </w:pPr>
    </w:p>
    <w:p w14:paraId="01626EB4">
      <w:pPr>
        <w:pStyle w:val="2"/>
        <w:spacing w:before="0" w:after="0" w:line="400" w:lineRule="exact"/>
        <w:ind w:firstLine="2168" w:firstLineChars="600"/>
        <w:rPr>
          <w:rFonts w:ascii="宋体" w:hAnsi="宋体" w:eastAsia="宋体"/>
          <w:sz w:val="36"/>
          <w:szCs w:val="36"/>
        </w:rPr>
      </w:pPr>
      <w:r>
        <w:rPr>
          <w:rFonts w:hint="eastAsia" w:ascii="宋体" w:hAnsi="宋体" w:eastAsia="宋体"/>
          <w:sz w:val="36"/>
          <w:szCs w:val="36"/>
        </w:rPr>
        <w:t>第六章 比选申请文件格式</w:t>
      </w:r>
    </w:p>
    <w:p w14:paraId="57E79AD0">
      <w:pPr>
        <w:ind w:firstLine="3614" w:firstLineChars="1000"/>
        <w:rPr>
          <w:rFonts w:ascii="宋体" w:hAnsi="宋体" w:eastAsia="宋体" w:cs="Times New Roman"/>
          <w:b/>
          <w:sz w:val="36"/>
        </w:rPr>
      </w:pPr>
      <w:r>
        <w:rPr>
          <w:rFonts w:ascii="宋体" w:hAnsi="宋体" w:eastAsia="宋体" w:cs="Times New Roman"/>
          <w:b/>
          <w:sz w:val="36"/>
        </w:rPr>
        <w:t>（正本）</w:t>
      </w:r>
    </w:p>
    <w:p w14:paraId="44B5EDC9">
      <w:pPr>
        <w:spacing w:line="360" w:lineRule="auto"/>
        <w:ind w:firstLine="2088" w:firstLineChars="400"/>
        <w:rPr>
          <w:rFonts w:ascii="宋体" w:hAnsi="宋体" w:eastAsia="宋体"/>
          <w:b/>
          <w:sz w:val="52"/>
          <w:szCs w:val="52"/>
        </w:rPr>
      </w:pPr>
      <w:r>
        <w:rPr>
          <w:rFonts w:hint="eastAsia" w:ascii="宋体" w:hAnsi="宋体" w:eastAsia="宋体"/>
          <w:b/>
          <w:sz w:val="52"/>
          <w:szCs w:val="52"/>
        </w:rPr>
        <w:t>竞争性比选申请文件</w:t>
      </w:r>
    </w:p>
    <w:p w14:paraId="00800AF3">
      <w:pPr>
        <w:spacing w:line="360" w:lineRule="auto"/>
        <w:ind w:firstLine="1446" w:firstLineChars="200"/>
        <w:jc w:val="left"/>
        <w:rPr>
          <w:rFonts w:ascii="宋体" w:hAnsi="宋体" w:eastAsia="宋体"/>
          <w:b/>
          <w:sz w:val="72"/>
          <w:szCs w:val="72"/>
        </w:rPr>
      </w:pPr>
    </w:p>
    <w:p w14:paraId="1AB8615B">
      <w:pPr>
        <w:spacing w:line="360" w:lineRule="auto"/>
        <w:ind w:firstLine="1446" w:firstLineChars="200"/>
        <w:jc w:val="left"/>
        <w:rPr>
          <w:rFonts w:ascii="宋体" w:hAnsi="宋体" w:eastAsia="宋体"/>
          <w:b/>
          <w:sz w:val="72"/>
          <w:szCs w:val="72"/>
        </w:rPr>
      </w:pPr>
    </w:p>
    <w:p w14:paraId="11038D32">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61865F7F">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49760FEA">
      <w:pPr>
        <w:pStyle w:val="8"/>
        <w:spacing w:after="0"/>
        <w:ind w:firstLine="643" w:firstLineChars="200"/>
        <w:rPr>
          <w:rFonts w:ascii="宋体" w:hAnsi="宋体" w:eastAsia="宋体"/>
        </w:rPr>
      </w:pPr>
      <w:r>
        <w:rPr>
          <w:rFonts w:hint="eastAsia" w:ascii="宋体" w:hAnsi="宋体" w:eastAsia="宋体" w:cs="Times New Roman"/>
          <w:b/>
          <w:sz w:val="32"/>
        </w:rPr>
        <w:t>包号：（若有）</w:t>
      </w:r>
    </w:p>
    <w:p w14:paraId="2C04E89F">
      <w:pPr>
        <w:jc w:val="center"/>
        <w:rPr>
          <w:rFonts w:ascii="宋体" w:hAnsi="宋体" w:eastAsia="宋体" w:cs="Times New Roman"/>
          <w:b/>
          <w:sz w:val="36"/>
        </w:rPr>
      </w:pPr>
    </w:p>
    <w:p w14:paraId="551F6111">
      <w:pPr>
        <w:jc w:val="center"/>
        <w:rPr>
          <w:rFonts w:ascii="宋体" w:hAnsi="宋体" w:eastAsia="宋体" w:cs="Times New Roman"/>
          <w:b/>
          <w:sz w:val="32"/>
          <w:szCs w:val="32"/>
        </w:rPr>
      </w:pPr>
    </w:p>
    <w:p w14:paraId="1330CFCE">
      <w:pPr>
        <w:jc w:val="center"/>
        <w:rPr>
          <w:rFonts w:ascii="宋体" w:hAnsi="宋体" w:eastAsia="宋体" w:cs="Times New Roman"/>
          <w:b/>
          <w:sz w:val="36"/>
        </w:rPr>
      </w:pPr>
    </w:p>
    <w:p w14:paraId="11B0AC8F">
      <w:pPr>
        <w:jc w:val="center"/>
        <w:rPr>
          <w:rFonts w:ascii="宋体" w:hAnsi="宋体" w:eastAsia="宋体" w:cs="Times New Roman"/>
          <w:b/>
          <w:sz w:val="36"/>
        </w:rPr>
      </w:pPr>
    </w:p>
    <w:p w14:paraId="3417D5C6">
      <w:pPr>
        <w:spacing w:line="440" w:lineRule="exact"/>
        <w:jc w:val="center"/>
        <w:rPr>
          <w:rFonts w:ascii="宋体" w:hAnsi="宋体" w:eastAsia="宋体" w:cs="Times New Roman"/>
          <w:b/>
          <w:sz w:val="36"/>
        </w:rPr>
      </w:pPr>
    </w:p>
    <w:p w14:paraId="70128EC7">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407E4EED">
      <w:pPr>
        <w:rPr>
          <w:rFonts w:ascii="宋体" w:hAnsi="宋体" w:eastAsia="宋体"/>
          <w:sz w:val="32"/>
        </w:rPr>
      </w:pPr>
      <w:r>
        <w:rPr>
          <w:rFonts w:hint="eastAsia" w:ascii="宋体" w:hAnsi="宋体" w:eastAsia="宋体"/>
          <w:sz w:val="32"/>
        </w:rPr>
        <w:br w:type="page"/>
      </w:r>
    </w:p>
    <w:p w14:paraId="1006E47E">
      <w:pPr>
        <w:pStyle w:val="3"/>
        <w:spacing w:line="400" w:lineRule="exact"/>
        <w:jc w:val="center"/>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14:paraId="15308214">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14:paraId="0EDE95E4">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14:paraId="4176E9D4">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2B225C06">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100EDA35">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0687E45F">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522E35B0">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color w:val="000000" w:themeColor="text1"/>
          <w:sz w:val="24"/>
          <w:szCs w:val="24"/>
          <w:u w:val="single"/>
          <w14:textFill>
            <w14:solidFill>
              <w14:schemeClr w14:val="tx1"/>
            </w14:solidFill>
          </w14:textFill>
        </w:rPr>
        <w:t>XXX</w:t>
      </w:r>
      <w:r>
        <w:rPr>
          <w:rFonts w:hint="eastAsia" w:ascii="宋体" w:hAnsi="宋体" w:eastAsia="宋体"/>
          <w:bCs/>
          <w:sz w:val="24"/>
          <w:szCs w:val="24"/>
        </w:rPr>
        <w:t>天（日历日）。</w:t>
      </w:r>
    </w:p>
    <w:p w14:paraId="65C2A5E1">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5652144E">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1BA7716A">
      <w:pPr>
        <w:pStyle w:val="12"/>
        <w:spacing w:line="400" w:lineRule="exact"/>
        <w:ind w:firstLine="0"/>
        <w:rPr>
          <w:rFonts w:ascii="宋体" w:hAnsi="宋体" w:eastAsia="宋体"/>
          <w:bCs/>
          <w:sz w:val="24"/>
          <w:szCs w:val="24"/>
        </w:rPr>
      </w:pPr>
    </w:p>
    <w:p w14:paraId="25396485">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3AD76F59">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7359CEB5">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3E92F4D8">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04144295">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25E8D97C">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0782BB0A">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4441B970">
      <w:pPr>
        <w:rPr>
          <w:rFonts w:ascii="宋体" w:hAnsi="宋体" w:eastAsia="宋体"/>
          <w:b/>
          <w:sz w:val="32"/>
          <w:szCs w:val="32"/>
        </w:rPr>
      </w:pPr>
      <w:r>
        <w:rPr>
          <w:rFonts w:hint="eastAsia" w:ascii="宋体" w:hAnsi="宋体" w:eastAsia="宋体"/>
          <w:b/>
          <w:sz w:val="32"/>
          <w:szCs w:val="32"/>
        </w:rPr>
        <w:br w:type="page"/>
      </w:r>
    </w:p>
    <w:p w14:paraId="584E5245">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14:paraId="1B39C7DB">
      <w:pPr>
        <w:widowControl/>
        <w:spacing w:line="360" w:lineRule="atLeast"/>
        <w:ind w:firstLine="472" w:firstLineChars="196"/>
        <w:jc w:val="left"/>
        <w:rPr>
          <w:rFonts w:ascii="宋体" w:hAnsi="宋体" w:eastAsia="宋体"/>
          <w:b/>
          <w:sz w:val="24"/>
        </w:rPr>
      </w:pPr>
    </w:p>
    <w:p w14:paraId="3AF8E538">
      <w:pPr>
        <w:widowControl/>
        <w:spacing w:line="360" w:lineRule="atLeast"/>
        <w:ind w:firstLine="472" w:firstLineChars="196"/>
        <w:jc w:val="left"/>
        <w:rPr>
          <w:rFonts w:ascii="宋体" w:hAnsi="宋体" w:eastAsia="宋体"/>
          <w:b/>
          <w:sz w:val="24"/>
        </w:rPr>
      </w:pPr>
    </w:p>
    <w:p w14:paraId="18EF05A7">
      <w:pPr>
        <w:widowControl/>
        <w:spacing w:line="360" w:lineRule="auto"/>
        <w:jc w:val="left"/>
        <w:rPr>
          <w:rFonts w:ascii="宋体" w:hAnsi="宋体" w:eastAsia="宋体"/>
          <w:sz w:val="24"/>
        </w:rPr>
      </w:pPr>
      <w:r>
        <w:rPr>
          <w:rFonts w:hint="eastAsia" w:ascii="宋体" w:hAnsi="宋体" w:eastAsia="宋体"/>
          <w:sz w:val="24"/>
        </w:rPr>
        <w:t>四川铁道职业学院：</w:t>
      </w:r>
    </w:p>
    <w:p w14:paraId="04E96AB9">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79C9530">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45B9D59C">
      <w:pPr>
        <w:pStyle w:val="8"/>
        <w:rPr>
          <w:rFonts w:ascii="宋体" w:hAnsi="宋体" w:eastAsia="宋体"/>
        </w:rPr>
      </w:pPr>
    </w:p>
    <w:p w14:paraId="73EE03A0">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3C7E7357">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2B4216AD">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2F0969B2">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1533E84D">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6027E75"/>
                          <w:p w14:paraId="2D4E140D">
                            <w:pPr>
                              <w:jc w:val="center"/>
                              <w:rPr>
                                <w:rFonts w:ascii="仿宋" w:hAnsi="仿宋" w:eastAsia="仿宋" w:cs="仿宋"/>
                                <w:b/>
                                <w:bCs/>
                                <w:sz w:val="32"/>
                                <w:szCs w:val="36"/>
                              </w:rPr>
                            </w:pPr>
                          </w:p>
                          <w:p w14:paraId="6882EC5D">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26027E75"/>
                    <w:p w14:paraId="2D4E140D">
                      <w:pPr>
                        <w:jc w:val="center"/>
                        <w:rPr>
                          <w:rFonts w:ascii="仿宋" w:hAnsi="仿宋" w:eastAsia="仿宋" w:cs="仿宋"/>
                          <w:b/>
                          <w:bCs/>
                          <w:sz w:val="32"/>
                          <w:szCs w:val="36"/>
                        </w:rPr>
                      </w:pPr>
                    </w:p>
                    <w:p w14:paraId="6882EC5D">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30DE7CE"/>
                          <w:p w14:paraId="4F57DFDB">
                            <w:pPr>
                              <w:jc w:val="center"/>
                              <w:rPr>
                                <w:rFonts w:ascii="仿宋" w:hAnsi="仿宋" w:eastAsia="仿宋" w:cs="仿宋"/>
                                <w:b/>
                                <w:bCs/>
                                <w:sz w:val="32"/>
                                <w:szCs w:val="36"/>
                              </w:rPr>
                            </w:pPr>
                          </w:p>
                          <w:p w14:paraId="329CFAA2">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330DE7CE"/>
                    <w:p w14:paraId="4F57DFDB">
                      <w:pPr>
                        <w:jc w:val="center"/>
                        <w:rPr>
                          <w:rFonts w:ascii="仿宋" w:hAnsi="仿宋" w:eastAsia="仿宋" w:cs="仿宋"/>
                          <w:b/>
                          <w:bCs/>
                          <w:sz w:val="32"/>
                          <w:szCs w:val="36"/>
                        </w:rPr>
                      </w:pPr>
                    </w:p>
                    <w:p w14:paraId="329CFAA2">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1953ACBC">
      <w:pPr>
        <w:widowControl/>
        <w:spacing w:line="360" w:lineRule="atLeast"/>
        <w:jc w:val="left"/>
        <w:rPr>
          <w:rFonts w:ascii="宋体" w:hAnsi="宋体" w:eastAsia="宋体"/>
          <w:b/>
          <w:sz w:val="24"/>
        </w:rPr>
      </w:pPr>
    </w:p>
    <w:p w14:paraId="00547B96">
      <w:pPr>
        <w:widowControl/>
        <w:spacing w:line="360" w:lineRule="atLeast"/>
        <w:jc w:val="left"/>
        <w:rPr>
          <w:rFonts w:ascii="宋体" w:hAnsi="宋体" w:eastAsia="宋体"/>
          <w:b/>
          <w:sz w:val="24"/>
        </w:rPr>
      </w:pPr>
    </w:p>
    <w:p w14:paraId="325AD14B">
      <w:pPr>
        <w:widowControl/>
        <w:spacing w:line="360" w:lineRule="atLeast"/>
        <w:jc w:val="left"/>
        <w:rPr>
          <w:rFonts w:ascii="宋体" w:hAnsi="宋体" w:eastAsia="宋体"/>
          <w:b/>
          <w:sz w:val="24"/>
        </w:rPr>
      </w:pPr>
    </w:p>
    <w:p w14:paraId="17B8776F">
      <w:pPr>
        <w:spacing w:line="400" w:lineRule="exact"/>
        <w:ind w:firstLine="480" w:firstLineChars="200"/>
        <w:rPr>
          <w:rFonts w:ascii="宋体" w:hAnsi="宋体" w:eastAsia="宋体"/>
          <w:sz w:val="24"/>
        </w:rPr>
      </w:pPr>
    </w:p>
    <w:p w14:paraId="0E6E7DCA">
      <w:pPr>
        <w:spacing w:line="400" w:lineRule="exact"/>
        <w:ind w:firstLine="480" w:firstLineChars="200"/>
        <w:rPr>
          <w:rFonts w:ascii="宋体" w:hAnsi="宋体" w:eastAsia="宋体"/>
          <w:sz w:val="24"/>
        </w:rPr>
      </w:pPr>
    </w:p>
    <w:p w14:paraId="3BDE627A">
      <w:pPr>
        <w:spacing w:line="400" w:lineRule="exact"/>
        <w:ind w:firstLine="480" w:firstLineChars="200"/>
        <w:rPr>
          <w:rFonts w:ascii="宋体" w:hAnsi="宋体" w:eastAsia="宋体"/>
          <w:sz w:val="24"/>
        </w:rPr>
      </w:pPr>
    </w:p>
    <w:p w14:paraId="0A8EF1B2">
      <w:pPr>
        <w:spacing w:line="400" w:lineRule="exact"/>
        <w:ind w:firstLine="480" w:firstLineChars="200"/>
        <w:rPr>
          <w:rFonts w:ascii="宋体" w:hAnsi="宋体" w:eastAsia="宋体"/>
          <w:sz w:val="24"/>
        </w:rPr>
      </w:pPr>
    </w:p>
    <w:p w14:paraId="5BBD477F">
      <w:pPr>
        <w:spacing w:line="540" w:lineRule="exact"/>
        <w:ind w:firstLine="480" w:firstLineChars="200"/>
        <w:rPr>
          <w:rFonts w:ascii="宋体" w:hAnsi="宋体" w:eastAsia="宋体"/>
          <w:sz w:val="24"/>
        </w:rPr>
      </w:pPr>
      <w:r>
        <w:rPr>
          <w:rFonts w:hint="eastAsia" w:ascii="宋体" w:hAnsi="宋体" w:eastAsia="宋体"/>
          <w:sz w:val="24"/>
        </w:rPr>
        <w:t>注：</w:t>
      </w:r>
    </w:p>
    <w:p w14:paraId="66FBCE7A">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53485489">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19F56E41">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263DD75F">
      <w:pPr>
        <w:spacing w:line="540" w:lineRule="exact"/>
        <w:ind w:firstLine="480" w:firstLineChars="200"/>
        <w:rPr>
          <w:rFonts w:ascii="宋体" w:hAnsi="宋体" w:eastAsia="宋体"/>
        </w:rPr>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474" w:header="567" w:footer="992" w:gutter="0"/>
          <w:pgNumType w:fmt="numberInDash"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3573D9B3">
      <w:pPr>
        <w:pStyle w:val="3"/>
        <w:spacing w:line="400" w:lineRule="exact"/>
        <w:jc w:val="center"/>
        <w:rPr>
          <w:rFonts w:ascii="宋体" w:hAnsi="宋体" w:eastAsia="宋体"/>
          <w:sz w:val="32"/>
        </w:rPr>
      </w:pPr>
      <w:r>
        <w:rPr>
          <w:rFonts w:hint="eastAsia" w:ascii="宋体" w:hAnsi="宋体" w:eastAsia="宋体"/>
          <w:sz w:val="32"/>
        </w:rPr>
        <w:t>三、承诺函</w:t>
      </w:r>
    </w:p>
    <w:p w14:paraId="226C3AC5">
      <w:pPr>
        <w:widowControl/>
        <w:spacing w:line="312" w:lineRule="auto"/>
        <w:jc w:val="left"/>
        <w:rPr>
          <w:rFonts w:ascii="宋体" w:hAnsi="宋体" w:eastAsia="宋体"/>
          <w:sz w:val="24"/>
        </w:rPr>
      </w:pPr>
      <w:r>
        <w:rPr>
          <w:rFonts w:hint="eastAsia" w:ascii="宋体" w:hAnsi="宋体" w:eastAsia="宋体"/>
          <w:sz w:val="24"/>
        </w:rPr>
        <w:t>四川铁道职业学院：</w:t>
      </w:r>
    </w:p>
    <w:p w14:paraId="53D315D3">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14:paraId="24E56FDD">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36B1CD70">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5C9463C6">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48D7C236">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2BB10718">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2F7EBFBB">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494FC86B">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683B5794">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0BD07894">
      <w:pPr>
        <w:spacing w:line="530" w:lineRule="exact"/>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127E36E8">
      <w:pPr>
        <w:spacing w:line="530" w:lineRule="exact"/>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562CE81E">
      <w:pPr>
        <w:spacing w:line="530" w:lineRule="exact"/>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784A474A">
      <w:pPr>
        <w:spacing w:line="530" w:lineRule="exact"/>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52C4B5FE">
      <w:pPr>
        <w:spacing w:line="530" w:lineRule="exact"/>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35A5C5A8">
      <w:pPr>
        <w:spacing w:line="530" w:lineRule="exact"/>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0C3EEF54">
      <w:pPr>
        <w:spacing w:line="530" w:lineRule="exact"/>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6B5CF521">
      <w:pPr>
        <w:spacing w:line="530" w:lineRule="exact"/>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1EE42178">
      <w:pPr>
        <w:spacing w:line="530" w:lineRule="exact"/>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6C4861B3">
      <w:pPr>
        <w:spacing w:line="530" w:lineRule="exact"/>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6ABC222B">
      <w:pPr>
        <w:spacing w:line="530" w:lineRule="exact"/>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37835220">
      <w:pPr>
        <w:spacing w:line="530" w:lineRule="exact"/>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74A4EB16">
      <w:pPr>
        <w:spacing w:line="530" w:lineRule="exact"/>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5A6447D7">
      <w:pPr>
        <w:spacing w:line="530" w:lineRule="exact"/>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450A4341">
      <w:pPr>
        <w:spacing w:line="530" w:lineRule="exact"/>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14CF31A8">
      <w:pPr>
        <w:spacing w:line="530" w:lineRule="exact"/>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164DF59C">
      <w:pPr>
        <w:pStyle w:val="5"/>
        <w:spacing w:line="312" w:lineRule="auto"/>
        <w:rPr>
          <w:rFonts w:ascii="宋体" w:hAnsi="宋体" w:eastAsia="宋体"/>
        </w:rPr>
      </w:pPr>
    </w:p>
    <w:p w14:paraId="6EFD72EE">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5A3DF04D">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5758DF3C">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6E31A067">
      <w:pPr>
        <w:rPr>
          <w:rFonts w:ascii="宋体" w:hAnsi="宋体" w:eastAsia="宋体"/>
        </w:rPr>
      </w:pPr>
      <w:r>
        <w:rPr>
          <w:rFonts w:ascii="宋体" w:hAnsi="宋体" w:eastAsia="宋体"/>
        </w:rPr>
        <w:br w:type="page"/>
      </w:r>
    </w:p>
    <w:p w14:paraId="5EA4DE74">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0C2C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72B5E57D">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5C6D5CBF">
            <w:pPr>
              <w:autoSpaceDE w:val="0"/>
              <w:autoSpaceDN w:val="0"/>
              <w:adjustRightInd w:val="0"/>
              <w:jc w:val="center"/>
              <w:rPr>
                <w:rFonts w:ascii="宋体" w:hAnsi="宋体" w:eastAsia="宋体"/>
                <w:szCs w:val="21"/>
              </w:rPr>
            </w:pPr>
          </w:p>
        </w:tc>
      </w:tr>
      <w:tr w14:paraId="0E6E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760D46F8">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1DCCCDF3">
            <w:pPr>
              <w:autoSpaceDE w:val="0"/>
              <w:autoSpaceDN w:val="0"/>
              <w:adjustRightInd w:val="0"/>
              <w:jc w:val="center"/>
              <w:rPr>
                <w:rFonts w:ascii="宋体" w:hAnsi="宋体" w:eastAsia="宋体"/>
                <w:szCs w:val="21"/>
              </w:rPr>
            </w:pPr>
          </w:p>
        </w:tc>
        <w:tc>
          <w:tcPr>
            <w:tcW w:w="1325" w:type="dxa"/>
            <w:vAlign w:val="center"/>
          </w:tcPr>
          <w:p w14:paraId="7DE65E42">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3EA98BAD">
            <w:pPr>
              <w:autoSpaceDE w:val="0"/>
              <w:autoSpaceDN w:val="0"/>
              <w:adjustRightInd w:val="0"/>
              <w:jc w:val="center"/>
              <w:rPr>
                <w:rFonts w:ascii="宋体" w:hAnsi="宋体" w:eastAsia="宋体"/>
                <w:szCs w:val="21"/>
              </w:rPr>
            </w:pPr>
          </w:p>
        </w:tc>
      </w:tr>
      <w:tr w14:paraId="66D9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034FE209">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1E2CC4C9">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02E43C28">
            <w:pPr>
              <w:autoSpaceDE w:val="0"/>
              <w:autoSpaceDN w:val="0"/>
              <w:adjustRightInd w:val="0"/>
              <w:jc w:val="center"/>
              <w:rPr>
                <w:rFonts w:ascii="宋体" w:hAnsi="宋体" w:eastAsia="宋体"/>
                <w:szCs w:val="21"/>
              </w:rPr>
            </w:pPr>
          </w:p>
        </w:tc>
        <w:tc>
          <w:tcPr>
            <w:tcW w:w="1332" w:type="dxa"/>
            <w:gridSpan w:val="2"/>
            <w:vAlign w:val="center"/>
          </w:tcPr>
          <w:p w14:paraId="7211887D">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32440E31">
            <w:pPr>
              <w:autoSpaceDE w:val="0"/>
              <w:autoSpaceDN w:val="0"/>
              <w:adjustRightInd w:val="0"/>
              <w:jc w:val="center"/>
              <w:rPr>
                <w:rFonts w:ascii="宋体" w:hAnsi="宋体" w:eastAsia="宋体"/>
                <w:szCs w:val="21"/>
              </w:rPr>
            </w:pPr>
          </w:p>
        </w:tc>
      </w:tr>
      <w:tr w14:paraId="1C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04F1A40B">
            <w:pPr>
              <w:autoSpaceDE w:val="0"/>
              <w:autoSpaceDN w:val="0"/>
              <w:adjustRightInd w:val="0"/>
              <w:jc w:val="center"/>
              <w:rPr>
                <w:rFonts w:ascii="宋体" w:hAnsi="宋体" w:eastAsia="宋体"/>
                <w:szCs w:val="21"/>
              </w:rPr>
            </w:pPr>
          </w:p>
        </w:tc>
        <w:tc>
          <w:tcPr>
            <w:tcW w:w="925" w:type="dxa"/>
            <w:gridSpan w:val="2"/>
            <w:vAlign w:val="center"/>
          </w:tcPr>
          <w:p w14:paraId="5F53F16A">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7076B3FA">
            <w:pPr>
              <w:autoSpaceDE w:val="0"/>
              <w:autoSpaceDN w:val="0"/>
              <w:adjustRightInd w:val="0"/>
              <w:jc w:val="center"/>
              <w:rPr>
                <w:rFonts w:ascii="宋体" w:hAnsi="宋体" w:eastAsia="宋体"/>
                <w:szCs w:val="21"/>
              </w:rPr>
            </w:pPr>
          </w:p>
        </w:tc>
        <w:tc>
          <w:tcPr>
            <w:tcW w:w="1332" w:type="dxa"/>
            <w:gridSpan w:val="2"/>
            <w:vAlign w:val="center"/>
          </w:tcPr>
          <w:p w14:paraId="417181E6">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44A1FE59">
            <w:pPr>
              <w:autoSpaceDE w:val="0"/>
              <w:autoSpaceDN w:val="0"/>
              <w:adjustRightInd w:val="0"/>
              <w:jc w:val="center"/>
              <w:rPr>
                <w:rFonts w:ascii="宋体" w:hAnsi="宋体" w:eastAsia="宋体"/>
                <w:szCs w:val="21"/>
              </w:rPr>
            </w:pPr>
          </w:p>
        </w:tc>
      </w:tr>
      <w:tr w14:paraId="7949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5C2C4B1D">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3D54DAB8">
            <w:pPr>
              <w:autoSpaceDE w:val="0"/>
              <w:autoSpaceDN w:val="0"/>
              <w:adjustRightInd w:val="0"/>
              <w:jc w:val="center"/>
              <w:rPr>
                <w:rFonts w:ascii="宋体" w:hAnsi="宋体" w:eastAsia="宋体"/>
                <w:szCs w:val="21"/>
              </w:rPr>
            </w:pPr>
          </w:p>
        </w:tc>
      </w:tr>
      <w:tr w14:paraId="5D91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6EF3832C">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70D580BA">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015945BF">
            <w:pPr>
              <w:autoSpaceDE w:val="0"/>
              <w:autoSpaceDN w:val="0"/>
              <w:adjustRightInd w:val="0"/>
              <w:jc w:val="center"/>
              <w:rPr>
                <w:rFonts w:ascii="宋体" w:hAnsi="宋体" w:eastAsia="宋体"/>
                <w:szCs w:val="21"/>
              </w:rPr>
            </w:pPr>
          </w:p>
        </w:tc>
        <w:tc>
          <w:tcPr>
            <w:tcW w:w="1255" w:type="dxa"/>
            <w:vAlign w:val="center"/>
          </w:tcPr>
          <w:p w14:paraId="7D0406BE">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1AE71F8A">
            <w:pPr>
              <w:autoSpaceDE w:val="0"/>
              <w:autoSpaceDN w:val="0"/>
              <w:adjustRightInd w:val="0"/>
              <w:jc w:val="center"/>
              <w:rPr>
                <w:rFonts w:ascii="宋体" w:hAnsi="宋体" w:eastAsia="宋体"/>
                <w:szCs w:val="21"/>
              </w:rPr>
            </w:pPr>
          </w:p>
        </w:tc>
        <w:tc>
          <w:tcPr>
            <w:tcW w:w="1178" w:type="dxa"/>
            <w:gridSpan w:val="2"/>
            <w:vAlign w:val="center"/>
          </w:tcPr>
          <w:p w14:paraId="378A78FA">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2189344E">
            <w:pPr>
              <w:autoSpaceDE w:val="0"/>
              <w:autoSpaceDN w:val="0"/>
              <w:adjustRightInd w:val="0"/>
              <w:jc w:val="center"/>
              <w:rPr>
                <w:rFonts w:ascii="宋体" w:hAnsi="宋体" w:eastAsia="宋体"/>
                <w:b/>
                <w:bCs/>
                <w:szCs w:val="21"/>
              </w:rPr>
            </w:pPr>
          </w:p>
        </w:tc>
      </w:tr>
      <w:tr w14:paraId="0D2B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410CE1A">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520A795B">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2CB521FF">
            <w:pPr>
              <w:autoSpaceDE w:val="0"/>
              <w:autoSpaceDN w:val="0"/>
              <w:adjustRightInd w:val="0"/>
              <w:jc w:val="center"/>
              <w:rPr>
                <w:rFonts w:ascii="宋体" w:hAnsi="宋体" w:eastAsia="宋体"/>
                <w:szCs w:val="21"/>
              </w:rPr>
            </w:pPr>
          </w:p>
        </w:tc>
        <w:tc>
          <w:tcPr>
            <w:tcW w:w="1255" w:type="dxa"/>
            <w:vAlign w:val="center"/>
          </w:tcPr>
          <w:p w14:paraId="48C03392">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3EF866E2">
            <w:pPr>
              <w:autoSpaceDE w:val="0"/>
              <w:autoSpaceDN w:val="0"/>
              <w:adjustRightInd w:val="0"/>
              <w:jc w:val="center"/>
              <w:rPr>
                <w:rFonts w:ascii="宋体" w:hAnsi="宋体" w:eastAsia="宋体"/>
                <w:szCs w:val="21"/>
              </w:rPr>
            </w:pPr>
          </w:p>
        </w:tc>
        <w:tc>
          <w:tcPr>
            <w:tcW w:w="1178" w:type="dxa"/>
            <w:gridSpan w:val="2"/>
            <w:vAlign w:val="center"/>
          </w:tcPr>
          <w:p w14:paraId="4DDE91DA">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177ACC89">
            <w:pPr>
              <w:autoSpaceDE w:val="0"/>
              <w:autoSpaceDN w:val="0"/>
              <w:adjustRightInd w:val="0"/>
              <w:jc w:val="center"/>
              <w:rPr>
                <w:rFonts w:ascii="宋体" w:hAnsi="宋体" w:eastAsia="宋体"/>
                <w:b/>
                <w:bCs/>
                <w:szCs w:val="21"/>
              </w:rPr>
            </w:pPr>
          </w:p>
        </w:tc>
      </w:tr>
      <w:tr w14:paraId="02FC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D805601">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68FA5BD3">
            <w:pPr>
              <w:autoSpaceDE w:val="0"/>
              <w:autoSpaceDN w:val="0"/>
              <w:adjustRightInd w:val="0"/>
              <w:jc w:val="center"/>
              <w:rPr>
                <w:rFonts w:ascii="宋体" w:hAnsi="宋体" w:eastAsia="宋体"/>
                <w:szCs w:val="21"/>
              </w:rPr>
            </w:pPr>
          </w:p>
        </w:tc>
        <w:tc>
          <w:tcPr>
            <w:tcW w:w="4841" w:type="dxa"/>
            <w:gridSpan w:val="6"/>
            <w:vAlign w:val="center"/>
          </w:tcPr>
          <w:p w14:paraId="20BF8AC4">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5C4C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1BDBF899">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4480E305">
            <w:pPr>
              <w:autoSpaceDE w:val="0"/>
              <w:autoSpaceDN w:val="0"/>
              <w:adjustRightInd w:val="0"/>
              <w:jc w:val="center"/>
              <w:rPr>
                <w:rFonts w:ascii="宋体" w:hAnsi="宋体" w:eastAsia="宋体"/>
                <w:szCs w:val="21"/>
              </w:rPr>
            </w:pPr>
          </w:p>
        </w:tc>
        <w:tc>
          <w:tcPr>
            <w:tcW w:w="1255" w:type="dxa"/>
            <w:vMerge w:val="restart"/>
            <w:vAlign w:val="center"/>
          </w:tcPr>
          <w:p w14:paraId="58178135">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1A20E104">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690C0436">
            <w:pPr>
              <w:autoSpaceDE w:val="0"/>
              <w:autoSpaceDN w:val="0"/>
              <w:adjustRightInd w:val="0"/>
              <w:jc w:val="center"/>
              <w:rPr>
                <w:rFonts w:ascii="宋体" w:hAnsi="宋体" w:eastAsia="宋体"/>
                <w:b/>
                <w:bCs/>
                <w:szCs w:val="21"/>
              </w:rPr>
            </w:pPr>
          </w:p>
        </w:tc>
      </w:tr>
      <w:tr w14:paraId="2C78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48A4017">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163FC0D8">
            <w:pPr>
              <w:autoSpaceDE w:val="0"/>
              <w:autoSpaceDN w:val="0"/>
              <w:adjustRightInd w:val="0"/>
              <w:jc w:val="center"/>
              <w:rPr>
                <w:rFonts w:ascii="宋体" w:hAnsi="宋体" w:eastAsia="宋体"/>
                <w:szCs w:val="21"/>
              </w:rPr>
            </w:pPr>
          </w:p>
        </w:tc>
        <w:tc>
          <w:tcPr>
            <w:tcW w:w="1255" w:type="dxa"/>
            <w:vMerge w:val="continue"/>
            <w:vAlign w:val="center"/>
          </w:tcPr>
          <w:p w14:paraId="452E2136">
            <w:pPr>
              <w:autoSpaceDE w:val="0"/>
              <w:autoSpaceDN w:val="0"/>
              <w:adjustRightInd w:val="0"/>
              <w:jc w:val="center"/>
              <w:rPr>
                <w:rFonts w:ascii="宋体" w:hAnsi="宋体" w:eastAsia="宋体"/>
                <w:szCs w:val="21"/>
              </w:rPr>
            </w:pPr>
          </w:p>
        </w:tc>
        <w:tc>
          <w:tcPr>
            <w:tcW w:w="1493" w:type="dxa"/>
            <w:gridSpan w:val="3"/>
            <w:vAlign w:val="center"/>
          </w:tcPr>
          <w:p w14:paraId="6B200AFB">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7D2CCB1A">
            <w:pPr>
              <w:autoSpaceDE w:val="0"/>
              <w:autoSpaceDN w:val="0"/>
              <w:adjustRightInd w:val="0"/>
              <w:jc w:val="center"/>
              <w:rPr>
                <w:rFonts w:ascii="宋体" w:hAnsi="宋体" w:eastAsia="宋体"/>
                <w:b/>
                <w:bCs/>
                <w:szCs w:val="21"/>
              </w:rPr>
            </w:pPr>
          </w:p>
        </w:tc>
      </w:tr>
      <w:tr w14:paraId="4C13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375C94C">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5BBE5CAD">
            <w:pPr>
              <w:autoSpaceDE w:val="0"/>
              <w:autoSpaceDN w:val="0"/>
              <w:adjustRightInd w:val="0"/>
              <w:jc w:val="center"/>
              <w:rPr>
                <w:rFonts w:ascii="宋体" w:hAnsi="宋体" w:eastAsia="宋体"/>
                <w:szCs w:val="21"/>
              </w:rPr>
            </w:pPr>
          </w:p>
        </w:tc>
        <w:tc>
          <w:tcPr>
            <w:tcW w:w="1255" w:type="dxa"/>
            <w:vMerge w:val="continue"/>
            <w:vAlign w:val="center"/>
          </w:tcPr>
          <w:p w14:paraId="1276A100">
            <w:pPr>
              <w:autoSpaceDE w:val="0"/>
              <w:autoSpaceDN w:val="0"/>
              <w:adjustRightInd w:val="0"/>
              <w:jc w:val="center"/>
              <w:rPr>
                <w:rFonts w:ascii="宋体" w:hAnsi="宋体" w:eastAsia="宋体"/>
                <w:szCs w:val="21"/>
              </w:rPr>
            </w:pPr>
          </w:p>
        </w:tc>
        <w:tc>
          <w:tcPr>
            <w:tcW w:w="1493" w:type="dxa"/>
            <w:gridSpan w:val="3"/>
            <w:vAlign w:val="center"/>
          </w:tcPr>
          <w:p w14:paraId="0112C335">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3BD8F5FB">
            <w:pPr>
              <w:autoSpaceDE w:val="0"/>
              <w:autoSpaceDN w:val="0"/>
              <w:adjustRightInd w:val="0"/>
              <w:jc w:val="center"/>
              <w:rPr>
                <w:rFonts w:ascii="宋体" w:hAnsi="宋体" w:eastAsia="宋体"/>
                <w:b/>
                <w:bCs/>
                <w:szCs w:val="21"/>
              </w:rPr>
            </w:pPr>
          </w:p>
        </w:tc>
      </w:tr>
      <w:tr w14:paraId="2A4F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4681726">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2BA44FA9">
            <w:pPr>
              <w:autoSpaceDE w:val="0"/>
              <w:autoSpaceDN w:val="0"/>
              <w:adjustRightInd w:val="0"/>
              <w:jc w:val="center"/>
              <w:rPr>
                <w:rFonts w:ascii="宋体" w:hAnsi="宋体" w:eastAsia="宋体"/>
                <w:szCs w:val="21"/>
              </w:rPr>
            </w:pPr>
          </w:p>
        </w:tc>
        <w:tc>
          <w:tcPr>
            <w:tcW w:w="1255" w:type="dxa"/>
            <w:vMerge w:val="continue"/>
            <w:vAlign w:val="center"/>
          </w:tcPr>
          <w:p w14:paraId="40D176D6">
            <w:pPr>
              <w:autoSpaceDE w:val="0"/>
              <w:autoSpaceDN w:val="0"/>
              <w:adjustRightInd w:val="0"/>
              <w:jc w:val="center"/>
              <w:rPr>
                <w:rFonts w:ascii="宋体" w:hAnsi="宋体" w:eastAsia="宋体"/>
                <w:szCs w:val="21"/>
              </w:rPr>
            </w:pPr>
          </w:p>
        </w:tc>
        <w:tc>
          <w:tcPr>
            <w:tcW w:w="1493" w:type="dxa"/>
            <w:gridSpan w:val="3"/>
            <w:vAlign w:val="center"/>
          </w:tcPr>
          <w:p w14:paraId="2480E2EA">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692C15AB">
            <w:pPr>
              <w:autoSpaceDE w:val="0"/>
              <w:autoSpaceDN w:val="0"/>
              <w:adjustRightInd w:val="0"/>
              <w:jc w:val="center"/>
              <w:rPr>
                <w:rFonts w:ascii="宋体" w:hAnsi="宋体" w:eastAsia="宋体"/>
                <w:b/>
                <w:bCs/>
                <w:szCs w:val="21"/>
              </w:rPr>
            </w:pPr>
          </w:p>
        </w:tc>
      </w:tr>
      <w:tr w14:paraId="5D7C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5E39D7A8">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29EAEC0B">
            <w:pPr>
              <w:autoSpaceDE w:val="0"/>
              <w:autoSpaceDN w:val="0"/>
              <w:adjustRightInd w:val="0"/>
              <w:jc w:val="center"/>
              <w:rPr>
                <w:rFonts w:ascii="宋体" w:hAnsi="宋体" w:eastAsia="宋体"/>
                <w:szCs w:val="21"/>
              </w:rPr>
            </w:pPr>
          </w:p>
        </w:tc>
        <w:tc>
          <w:tcPr>
            <w:tcW w:w="1255" w:type="dxa"/>
            <w:vMerge w:val="continue"/>
            <w:vAlign w:val="center"/>
          </w:tcPr>
          <w:p w14:paraId="4A0E6EB5">
            <w:pPr>
              <w:autoSpaceDE w:val="0"/>
              <w:autoSpaceDN w:val="0"/>
              <w:adjustRightInd w:val="0"/>
              <w:jc w:val="center"/>
              <w:rPr>
                <w:rFonts w:ascii="宋体" w:hAnsi="宋体" w:eastAsia="宋体"/>
                <w:szCs w:val="21"/>
              </w:rPr>
            </w:pPr>
          </w:p>
        </w:tc>
        <w:tc>
          <w:tcPr>
            <w:tcW w:w="1493" w:type="dxa"/>
            <w:gridSpan w:val="3"/>
            <w:vAlign w:val="center"/>
          </w:tcPr>
          <w:p w14:paraId="018A6680">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4A6D87B0">
            <w:pPr>
              <w:autoSpaceDE w:val="0"/>
              <w:autoSpaceDN w:val="0"/>
              <w:adjustRightInd w:val="0"/>
              <w:jc w:val="center"/>
              <w:rPr>
                <w:rFonts w:ascii="宋体" w:hAnsi="宋体" w:eastAsia="宋体"/>
                <w:b/>
                <w:bCs/>
                <w:szCs w:val="21"/>
              </w:rPr>
            </w:pPr>
          </w:p>
        </w:tc>
      </w:tr>
      <w:tr w14:paraId="7BE9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05F4A98A">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2263AD38">
            <w:pPr>
              <w:autoSpaceDE w:val="0"/>
              <w:autoSpaceDN w:val="0"/>
              <w:adjustRightInd w:val="0"/>
              <w:rPr>
                <w:rFonts w:ascii="宋体" w:hAnsi="宋体" w:eastAsia="宋体"/>
                <w:b/>
                <w:bCs/>
                <w:szCs w:val="21"/>
              </w:rPr>
            </w:pPr>
          </w:p>
        </w:tc>
      </w:tr>
      <w:tr w14:paraId="3DDF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619AFCBA">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55585BF3">
            <w:pPr>
              <w:autoSpaceDE w:val="0"/>
              <w:autoSpaceDN w:val="0"/>
              <w:adjustRightInd w:val="0"/>
              <w:jc w:val="left"/>
              <w:rPr>
                <w:rFonts w:ascii="宋体" w:hAnsi="宋体" w:eastAsia="宋体"/>
                <w:szCs w:val="21"/>
              </w:rPr>
            </w:pPr>
          </w:p>
        </w:tc>
      </w:tr>
    </w:tbl>
    <w:p w14:paraId="04C7E63C">
      <w:pPr>
        <w:adjustRightInd w:val="0"/>
        <w:spacing w:line="400" w:lineRule="exact"/>
        <w:ind w:firstLine="420" w:firstLineChars="175"/>
        <w:jc w:val="left"/>
        <w:rPr>
          <w:rFonts w:ascii="宋体" w:hAnsi="宋体" w:eastAsia="宋体"/>
          <w:sz w:val="24"/>
        </w:rPr>
      </w:pPr>
    </w:p>
    <w:p w14:paraId="6FEAFDFC">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784EE096">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1A81B3A7">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5847C936">
      <w:pPr>
        <w:rPr>
          <w:rFonts w:ascii="宋体" w:hAnsi="宋体" w:eastAsia="宋体"/>
        </w:rPr>
      </w:pPr>
      <w:r>
        <w:rPr>
          <w:rFonts w:ascii="宋体" w:hAnsi="宋体" w:eastAsia="宋体"/>
        </w:rPr>
        <w:br w:type="page"/>
      </w:r>
    </w:p>
    <w:p w14:paraId="3F178320">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14:paraId="58F56AF4">
      <w:pPr>
        <w:spacing w:line="400" w:lineRule="exact"/>
        <w:rPr>
          <w:rFonts w:ascii="宋体" w:hAnsi="宋体" w:eastAsia="宋体" w:cs="Arial"/>
          <w:sz w:val="24"/>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0220CD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6339F98C">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56138CC3">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7EFB27A6">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5FC99B27">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55F76618">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0155FFA9">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3B4AFB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0759052">
            <w:pPr>
              <w:spacing w:line="400" w:lineRule="exact"/>
              <w:jc w:val="center"/>
              <w:rPr>
                <w:rFonts w:ascii="宋体" w:hAnsi="宋体" w:eastAsia="宋体" w:cs="Arial"/>
              </w:rPr>
            </w:pPr>
          </w:p>
        </w:tc>
        <w:tc>
          <w:tcPr>
            <w:tcW w:w="1681" w:type="dxa"/>
            <w:vAlign w:val="center"/>
          </w:tcPr>
          <w:p w14:paraId="4376112E">
            <w:pPr>
              <w:spacing w:line="400" w:lineRule="exact"/>
              <w:jc w:val="center"/>
              <w:rPr>
                <w:rFonts w:ascii="宋体" w:hAnsi="宋体" w:eastAsia="宋体" w:cs="Arial"/>
              </w:rPr>
            </w:pPr>
          </w:p>
        </w:tc>
        <w:tc>
          <w:tcPr>
            <w:tcW w:w="1541" w:type="dxa"/>
            <w:vAlign w:val="center"/>
          </w:tcPr>
          <w:p w14:paraId="30EBF87B">
            <w:pPr>
              <w:spacing w:line="400" w:lineRule="exact"/>
              <w:jc w:val="center"/>
              <w:rPr>
                <w:rFonts w:ascii="宋体" w:hAnsi="宋体" w:eastAsia="宋体" w:cs="Arial"/>
              </w:rPr>
            </w:pPr>
          </w:p>
        </w:tc>
        <w:tc>
          <w:tcPr>
            <w:tcW w:w="1519" w:type="dxa"/>
            <w:vAlign w:val="center"/>
          </w:tcPr>
          <w:p w14:paraId="753DB9E2">
            <w:pPr>
              <w:spacing w:line="400" w:lineRule="exact"/>
              <w:jc w:val="center"/>
              <w:rPr>
                <w:rFonts w:ascii="宋体" w:hAnsi="宋体" w:eastAsia="宋体" w:cs="Arial"/>
              </w:rPr>
            </w:pPr>
          </w:p>
        </w:tc>
        <w:tc>
          <w:tcPr>
            <w:tcW w:w="1559" w:type="dxa"/>
            <w:vAlign w:val="center"/>
          </w:tcPr>
          <w:p w14:paraId="555DD52E">
            <w:pPr>
              <w:spacing w:line="400" w:lineRule="exact"/>
              <w:jc w:val="center"/>
              <w:rPr>
                <w:rFonts w:ascii="宋体" w:hAnsi="宋体" w:eastAsia="宋体" w:cs="Arial"/>
              </w:rPr>
            </w:pPr>
          </w:p>
        </w:tc>
        <w:tc>
          <w:tcPr>
            <w:tcW w:w="1272" w:type="dxa"/>
            <w:tcBorders>
              <w:left w:val="single" w:color="auto" w:sz="4" w:space="0"/>
            </w:tcBorders>
            <w:vAlign w:val="center"/>
          </w:tcPr>
          <w:p w14:paraId="3F3B56F0">
            <w:pPr>
              <w:spacing w:line="400" w:lineRule="exact"/>
              <w:jc w:val="center"/>
              <w:rPr>
                <w:rFonts w:ascii="宋体" w:hAnsi="宋体" w:eastAsia="宋体" w:cs="Arial"/>
              </w:rPr>
            </w:pPr>
          </w:p>
        </w:tc>
      </w:tr>
      <w:tr w14:paraId="752653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0E81CEB">
            <w:pPr>
              <w:spacing w:line="400" w:lineRule="exact"/>
              <w:jc w:val="center"/>
              <w:rPr>
                <w:rFonts w:ascii="宋体" w:hAnsi="宋体" w:eastAsia="宋体" w:cs="Arial"/>
              </w:rPr>
            </w:pPr>
          </w:p>
        </w:tc>
        <w:tc>
          <w:tcPr>
            <w:tcW w:w="1681" w:type="dxa"/>
            <w:vAlign w:val="center"/>
          </w:tcPr>
          <w:p w14:paraId="0B65BFB9">
            <w:pPr>
              <w:spacing w:line="400" w:lineRule="exact"/>
              <w:jc w:val="center"/>
              <w:rPr>
                <w:rFonts w:ascii="宋体" w:hAnsi="宋体" w:eastAsia="宋体" w:cs="Arial"/>
              </w:rPr>
            </w:pPr>
          </w:p>
        </w:tc>
        <w:tc>
          <w:tcPr>
            <w:tcW w:w="1541" w:type="dxa"/>
            <w:vAlign w:val="center"/>
          </w:tcPr>
          <w:p w14:paraId="3B09F599">
            <w:pPr>
              <w:spacing w:line="400" w:lineRule="exact"/>
              <w:jc w:val="center"/>
              <w:rPr>
                <w:rFonts w:ascii="宋体" w:hAnsi="宋体" w:eastAsia="宋体" w:cs="Arial"/>
              </w:rPr>
            </w:pPr>
          </w:p>
        </w:tc>
        <w:tc>
          <w:tcPr>
            <w:tcW w:w="1519" w:type="dxa"/>
            <w:vAlign w:val="center"/>
          </w:tcPr>
          <w:p w14:paraId="7E0F3127">
            <w:pPr>
              <w:spacing w:line="400" w:lineRule="exact"/>
              <w:jc w:val="center"/>
              <w:rPr>
                <w:rFonts w:ascii="宋体" w:hAnsi="宋体" w:eastAsia="宋体" w:cs="Arial"/>
              </w:rPr>
            </w:pPr>
          </w:p>
        </w:tc>
        <w:tc>
          <w:tcPr>
            <w:tcW w:w="1559" w:type="dxa"/>
            <w:vAlign w:val="center"/>
          </w:tcPr>
          <w:p w14:paraId="5AD4F28B">
            <w:pPr>
              <w:spacing w:line="400" w:lineRule="exact"/>
              <w:jc w:val="center"/>
              <w:rPr>
                <w:rFonts w:ascii="宋体" w:hAnsi="宋体" w:eastAsia="宋体" w:cs="Arial"/>
              </w:rPr>
            </w:pPr>
          </w:p>
        </w:tc>
        <w:tc>
          <w:tcPr>
            <w:tcW w:w="1272" w:type="dxa"/>
            <w:tcBorders>
              <w:left w:val="single" w:color="auto" w:sz="4" w:space="0"/>
            </w:tcBorders>
            <w:vAlign w:val="center"/>
          </w:tcPr>
          <w:p w14:paraId="62D95D3E">
            <w:pPr>
              <w:spacing w:line="400" w:lineRule="exact"/>
              <w:jc w:val="center"/>
              <w:rPr>
                <w:rFonts w:ascii="宋体" w:hAnsi="宋体" w:eastAsia="宋体" w:cs="Arial"/>
              </w:rPr>
            </w:pPr>
          </w:p>
        </w:tc>
      </w:tr>
      <w:tr w14:paraId="4AD6B8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070AC4A">
            <w:pPr>
              <w:spacing w:line="400" w:lineRule="exact"/>
              <w:jc w:val="center"/>
              <w:rPr>
                <w:rFonts w:ascii="宋体" w:hAnsi="宋体" w:eastAsia="宋体" w:cs="Arial"/>
              </w:rPr>
            </w:pPr>
          </w:p>
        </w:tc>
        <w:tc>
          <w:tcPr>
            <w:tcW w:w="1681" w:type="dxa"/>
            <w:vAlign w:val="center"/>
          </w:tcPr>
          <w:p w14:paraId="60293612">
            <w:pPr>
              <w:spacing w:line="400" w:lineRule="exact"/>
              <w:jc w:val="center"/>
              <w:rPr>
                <w:rFonts w:ascii="宋体" w:hAnsi="宋体" w:eastAsia="宋体" w:cs="Arial"/>
              </w:rPr>
            </w:pPr>
          </w:p>
        </w:tc>
        <w:tc>
          <w:tcPr>
            <w:tcW w:w="1541" w:type="dxa"/>
            <w:vAlign w:val="center"/>
          </w:tcPr>
          <w:p w14:paraId="15D19F03">
            <w:pPr>
              <w:spacing w:line="400" w:lineRule="exact"/>
              <w:jc w:val="center"/>
              <w:rPr>
                <w:rFonts w:ascii="宋体" w:hAnsi="宋体" w:eastAsia="宋体" w:cs="Arial"/>
              </w:rPr>
            </w:pPr>
          </w:p>
        </w:tc>
        <w:tc>
          <w:tcPr>
            <w:tcW w:w="1519" w:type="dxa"/>
            <w:vAlign w:val="center"/>
          </w:tcPr>
          <w:p w14:paraId="018F1B15">
            <w:pPr>
              <w:spacing w:line="400" w:lineRule="exact"/>
              <w:jc w:val="center"/>
              <w:rPr>
                <w:rFonts w:ascii="宋体" w:hAnsi="宋体" w:eastAsia="宋体" w:cs="Arial"/>
              </w:rPr>
            </w:pPr>
          </w:p>
        </w:tc>
        <w:tc>
          <w:tcPr>
            <w:tcW w:w="1559" w:type="dxa"/>
            <w:vAlign w:val="center"/>
          </w:tcPr>
          <w:p w14:paraId="43ECADA4">
            <w:pPr>
              <w:spacing w:line="400" w:lineRule="exact"/>
              <w:jc w:val="center"/>
              <w:rPr>
                <w:rFonts w:ascii="宋体" w:hAnsi="宋体" w:eastAsia="宋体" w:cs="Arial"/>
              </w:rPr>
            </w:pPr>
          </w:p>
        </w:tc>
        <w:tc>
          <w:tcPr>
            <w:tcW w:w="1272" w:type="dxa"/>
            <w:tcBorders>
              <w:left w:val="single" w:color="auto" w:sz="4" w:space="0"/>
            </w:tcBorders>
            <w:vAlign w:val="center"/>
          </w:tcPr>
          <w:p w14:paraId="1D86D350">
            <w:pPr>
              <w:spacing w:line="400" w:lineRule="exact"/>
              <w:jc w:val="center"/>
              <w:rPr>
                <w:rFonts w:ascii="宋体" w:hAnsi="宋体" w:eastAsia="宋体" w:cs="Arial"/>
              </w:rPr>
            </w:pPr>
          </w:p>
        </w:tc>
      </w:tr>
      <w:tr w14:paraId="2720D1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C7CA878">
            <w:pPr>
              <w:spacing w:line="400" w:lineRule="exact"/>
              <w:jc w:val="center"/>
              <w:rPr>
                <w:rFonts w:ascii="宋体" w:hAnsi="宋体" w:eastAsia="宋体" w:cs="Arial"/>
              </w:rPr>
            </w:pPr>
          </w:p>
        </w:tc>
        <w:tc>
          <w:tcPr>
            <w:tcW w:w="1681" w:type="dxa"/>
            <w:tcBorders>
              <w:right w:val="single" w:color="auto" w:sz="4" w:space="0"/>
            </w:tcBorders>
            <w:vAlign w:val="center"/>
          </w:tcPr>
          <w:p w14:paraId="7D01E96C">
            <w:pPr>
              <w:spacing w:line="400" w:lineRule="exact"/>
              <w:jc w:val="center"/>
              <w:rPr>
                <w:rFonts w:ascii="宋体" w:hAnsi="宋体" w:eastAsia="宋体" w:cs="Arial"/>
              </w:rPr>
            </w:pPr>
          </w:p>
        </w:tc>
        <w:tc>
          <w:tcPr>
            <w:tcW w:w="1541" w:type="dxa"/>
            <w:tcBorders>
              <w:left w:val="single" w:color="auto" w:sz="4" w:space="0"/>
            </w:tcBorders>
            <w:vAlign w:val="center"/>
          </w:tcPr>
          <w:p w14:paraId="65EE36BA">
            <w:pPr>
              <w:spacing w:line="400" w:lineRule="exact"/>
              <w:jc w:val="center"/>
              <w:rPr>
                <w:rFonts w:ascii="宋体" w:hAnsi="宋体" w:eastAsia="宋体" w:cs="Arial"/>
              </w:rPr>
            </w:pPr>
          </w:p>
        </w:tc>
        <w:tc>
          <w:tcPr>
            <w:tcW w:w="1519" w:type="dxa"/>
            <w:vAlign w:val="center"/>
          </w:tcPr>
          <w:p w14:paraId="3860356D">
            <w:pPr>
              <w:spacing w:line="400" w:lineRule="exact"/>
              <w:jc w:val="center"/>
              <w:rPr>
                <w:rFonts w:ascii="宋体" w:hAnsi="宋体" w:eastAsia="宋体" w:cs="Arial"/>
              </w:rPr>
            </w:pPr>
          </w:p>
        </w:tc>
        <w:tc>
          <w:tcPr>
            <w:tcW w:w="1559" w:type="dxa"/>
            <w:vAlign w:val="center"/>
          </w:tcPr>
          <w:p w14:paraId="7B3BB485">
            <w:pPr>
              <w:spacing w:line="400" w:lineRule="exact"/>
              <w:jc w:val="center"/>
              <w:rPr>
                <w:rFonts w:ascii="宋体" w:hAnsi="宋体" w:eastAsia="宋体" w:cs="Arial"/>
              </w:rPr>
            </w:pPr>
          </w:p>
        </w:tc>
        <w:tc>
          <w:tcPr>
            <w:tcW w:w="1272" w:type="dxa"/>
            <w:tcBorders>
              <w:left w:val="single" w:color="auto" w:sz="4" w:space="0"/>
            </w:tcBorders>
            <w:vAlign w:val="center"/>
          </w:tcPr>
          <w:p w14:paraId="15939CCE">
            <w:pPr>
              <w:spacing w:line="400" w:lineRule="exact"/>
              <w:jc w:val="center"/>
              <w:rPr>
                <w:rFonts w:ascii="宋体" w:hAnsi="宋体" w:eastAsia="宋体" w:cs="Arial"/>
              </w:rPr>
            </w:pPr>
          </w:p>
        </w:tc>
      </w:tr>
      <w:tr w14:paraId="7455E1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FF27103">
            <w:pPr>
              <w:spacing w:line="400" w:lineRule="exact"/>
              <w:jc w:val="center"/>
              <w:rPr>
                <w:rFonts w:ascii="宋体" w:hAnsi="宋体" w:eastAsia="宋体" w:cs="Arial"/>
              </w:rPr>
            </w:pPr>
          </w:p>
        </w:tc>
        <w:tc>
          <w:tcPr>
            <w:tcW w:w="1681" w:type="dxa"/>
            <w:tcBorders>
              <w:right w:val="single" w:color="auto" w:sz="4" w:space="0"/>
            </w:tcBorders>
            <w:vAlign w:val="center"/>
          </w:tcPr>
          <w:p w14:paraId="5882ACBC">
            <w:pPr>
              <w:spacing w:line="400" w:lineRule="exact"/>
              <w:jc w:val="center"/>
              <w:rPr>
                <w:rFonts w:ascii="宋体" w:hAnsi="宋体" w:eastAsia="宋体" w:cs="Arial"/>
              </w:rPr>
            </w:pPr>
          </w:p>
        </w:tc>
        <w:tc>
          <w:tcPr>
            <w:tcW w:w="1541" w:type="dxa"/>
            <w:tcBorders>
              <w:left w:val="single" w:color="auto" w:sz="4" w:space="0"/>
            </w:tcBorders>
            <w:vAlign w:val="center"/>
          </w:tcPr>
          <w:p w14:paraId="1E26D5C2">
            <w:pPr>
              <w:spacing w:line="400" w:lineRule="exact"/>
              <w:jc w:val="center"/>
              <w:rPr>
                <w:rFonts w:ascii="宋体" w:hAnsi="宋体" w:eastAsia="宋体" w:cs="Arial"/>
              </w:rPr>
            </w:pPr>
          </w:p>
        </w:tc>
        <w:tc>
          <w:tcPr>
            <w:tcW w:w="1519" w:type="dxa"/>
            <w:vAlign w:val="center"/>
          </w:tcPr>
          <w:p w14:paraId="4B5CA929">
            <w:pPr>
              <w:spacing w:line="400" w:lineRule="exact"/>
              <w:jc w:val="center"/>
              <w:rPr>
                <w:rFonts w:ascii="宋体" w:hAnsi="宋体" w:eastAsia="宋体" w:cs="Arial"/>
              </w:rPr>
            </w:pPr>
          </w:p>
        </w:tc>
        <w:tc>
          <w:tcPr>
            <w:tcW w:w="1559" w:type="dxa"/>
            <w:vAlign w:val="center"/>
          </w:tcPr>
          <w:p w14:paraId="17EBEB21">
            <w:pPr>
              <w:spacing w:line="400" w:lineRule="exact"/>
              <w:jc w:val="center"/>
              <w:rPr>
                <w:rFonts w:ascii="宋体" w:hAnsi="宋体" w:eastAsia="宋体" w:cs="Arial"/>
              </w:rPr>
            </w:pPr>
          </w:p>
        </w:tc>
        <w:tc>
          <w:tcPr>
            <w:tcW w:w="1272" w:type="dxa"/>
            <w:tcBorders>
              <w:left w:val="single" w:color="auto" w:sz="4" w:space="0"/>
            </w:tcBorders>
            <w:vAlign w:val="center"/>
          </w:tcPr>
          <w:p w14:paraId="0954749F">
            <w:pPr>
              <w:spacing w:line="400" w:lineRule="exact"/>
              <w:jc w:val="center"/>
              <w:rPr>
                <w:rFonts w:ascii="宋体" w:hAnsi="宋体" w:eastAsia="宋体" w:cs="Arial"/>
              </w:rPr>
            </w:pPr>
          </w:p>
        </w:tc>
      </w:tr>
      <w:tr w14:paraId="3F9FF8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3955027">
            <w:pPr>
              <w:spacing w:line="400" w:lineRule="exact"/>
              <w:jc w:val="center"/>
              <w:rPr>
                <w:rFonts w:ascii="宋体" w:hAnsi="宋体" w:eastAsia="宋体" w:cs="Arial"/>
              </w:rPr>
            </w:pPr>
          </w:p>
        </w:tc>
        <w:tc>
          <w:tcPr>
            <w:tcW w:w="1681" w:type="dxa"/>
            <w:tcBorders>
              <w:right w:val="single" w:color="auto" w:sz="4" w:space="0"/>
            </w:tcBorders>
            <w:vAlign w:val="center"/>
          </w:tcPr>
          <w:p w14:paraId="4D179498">
            <w:pPr>
              <w:spacing w:line="400" w:lineRule="exact"/>
              <w:jc w:val="center"/>
              <w:rPr>
                <w:rFonts w:ascii="宋体" w:hAnsi="宋体" w:eastAsia="宋体" w:cs="Arial"/>
              </w:rPr>
            </w:pPr>
          </w:p>
        </w:tc>
        <w:tc>
          <w:tcPr>
            <w:tcW w:w="1541" w:type="dxa"/>
            <w:tcBorders>
              <w:left w:val="single" w:color="auto" w:sz="4" w:space="0"/>
            </w:tcBorders>
            <w:vAlign w:val="center"/>
          </w:tcPr>
          <w:p w14:paraId="6933F4CB">
            <w:pPr>
              <w:spacing w:line="400" w:lineRule="exact"/>
              <w:jc w:val="center"/>
              <w:rPr>
                <w:rFonts w:ascii="宋体" w:hAnsi="宋体" w:eastAsia="宋体" w:cs="Arial"/>
              </w:rPr>
            </w:pPr>
          </w:p>
        </w:tc>
        <w:tc>
          <w:tcPr>
            <w:tcW w:w="1519" w:type="dxa"/>
            <w:vAlign w:val="center"/>
          </w:tcPr>
          <w:p w14:paraId="297D9882">
            <w:pPr>
              <w:spacing w:line="400" w:lineRule="exact"/>
              <w:jc w:val="center"/>
              <w:rPr>
                <w:rFonts w:ascii="宋体" w:hAnsi="宋体" w:eastAsia="宋体" w:cs="Arial"/>
              </w:rPr>
            </w:pPr>
          </w:p>
        </w:tc>
        <w:tc>
          <w:tcPr>
            <w:tcW w:w="1559" w:type="dxa"/>
            <w:vAlign w:val="center"/>
          </w:tcPr>
          <w:p w14:paraId="1AE5B729">
            <w:pPr>
              <w:spacing w:line="400" w:lineRule="exact"/>
              <w:jc w:val="center"/>
              <w:rPr>
                <w:rFonts w:ascii="宋体" w:hAnsi="宋体" w:eastAsia="宋体" w:cs="Arial"/>
              </w:rPr>
            </w:pPr>
          </w:p>
        </w:tc>
        <w:tc>
          <w:tcPr>
            <w:tcW w:w="1272" w:type="dxa"/>
            <w:tcBorders>
              <w:left w:val="single" w:color="auto" w:sz="4" w:space="0"/>
            </w:tcBorders>
            <w:vAlign w:val="center"/>
          </w:tcPr>
          <w:p w14:paraId="1039C9B4">
            <w:pPr>
              <w:spacing w:line="400" w:lineRule="exact"/>
              <w:jc w:val="center"/>
              <w:rPr>
                <w:rFonts w:ascii="宋体" w:hAnsi="宋体" w:eastAsia="宋体" w:cs="Arial"/>
              </w:rPr>
            </w:pPr>
          </w:p>
        </w:tc>
      </w:tr>
      <w:tr w14:paraId="558EE9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2C05349">
            <w:pPr>
              <w:spacing w:line="400" w:lineRule="exact"/>
              <w:jc w:val="center"/>
              <w:rPr>
                <w:rFonts w:ascii="宋体" w:hAnsi="宋体" w:eastAsia="宋体" w:cs="Arial"/>
              </w:rPr>
            </w:pPr>
          </w:p>
        </w:tc>
        <w:tc>
          <w:tcPr>
            <w:tcW w:w="1681" w:type="dxa"/>
            <w:tcBorders>
              <w:right w:val="single" w:color="auto" w:sz="4" w:space="0"/>
            </w:tcBorders>
            <w:vAlign w:val="center"/>
          </w:tcPr>
          <w:p w14:paraId="2AB9155E">
            <w:pPr>
              <w:spacing w:line="400" w:lineRule="exact"/>
              <w:jc w:val="center"/>
              <w:rPr>
                <w:rFonts w:ascii="宋体" w:hAnsi="宋体" w:eastAsia="宋体" w:cs="Arial"/>
              </w:rPr>
            </w:pPr>
          </w:p>
        </w:tc>
        <w:tc>
          <w:tcPr>
            <w:tcW w:w="1541" w:type="dxa"/>
            <w:tcBorders>
              <w:left w:val="single" w:color="auto" w:sz="4" w:space="0"/>
            </w:tcBorders>
            <w:vAlign w:val="center"/>
          </w:tcPr>
          <w:p w14:paraId="4D4EAFDA">
            <w:pPr>
              <w:spacing w:line="400" w:lineRule="exact"/>
              <w:jc w:val="center"/>
              <w:rPr>
                <w:rFonts w:ascii="宋体" w:hAnsi="宋体" w:eastAsia="宋体" w:cs="Arial"/>
              </w:rPr>
            </w:pPr>
          </w:p>
        </w:tc>
        <w:tc>
          <w:tcPr>
            <w:tcW w:w="1519" w:type="dxa"/>
            <w:vAlign w:val="center"/>
          </w:tcPr>
          <w:p w14:paraId="0E0CF6B7">
            <w:pPr>
              <w:spacing w:line="400" w:lineRule="exact"/>
              <w:jc w:val="center"/>
              <w:rPr>
                <w:rFonts w:ascii="宋体" w:hAnsi="宋体" w:eastAsia="宋体" w:cs="Arial"/>
              </w:rPr>
            </w:pPr>
          </w:p>
        </w:tc>
        <w:tc>
          <w:tcPr>
            <w:tcW w:w="1559" w:type="dxa"/>
            <w:vAlign w:val="center"/>
          </w:tcPr>
          <w:p w14:paraId="3AC58DF0">
            <w:pPr>
              <w:spacing w:line="400" w:lineRule="exact"/>
              <w:jc w:val="center"/>
              <w:rPr>
                <w:rFonts w:ascii="宋体" w:hAnsi="宋体" w:eastAsia="宋体" w:cs="Arial"/>
              </w:rPr>
            </w:pPr>
          </w:p>
        </w:tc>
        <w:tc>
          <w:tcPr>
            <w:tcW w:w="1272" w:type="dxa"/>
            <w:tcBorders>
              <w:left w:val="single" w:color="auto" w:sz="4" w:space="0"/>
            </w:tcBorders>
            <w:vAlign w:val="center"/>
          </w:tcPr>
          <w:p w14:paraId="7A139A32">
            <w:pPr>
              <w:spacing w:line="400" w:lineRule="exact"/>
              <w:jc w:val="center"/>
              <w:rPr>
                <w:rFonts w:ascii="宋体" w:hAnsi="宋体" w:eastAsia="宋体" w:cs="Arial"/>
              </w:rPr>
            </w:pPr>
          </w:p>
        </w:tc>
      </w:tr>
      <w:tr w14:paraId="013054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BA096E8">
            <w:pPr>
              <w:spacing w:line="400" w:lineRule="exact"/>
              <w:jc w:val="center"/>
              <w:rPr>
                <w:rFonts w:ascii="宋体" w:hAnsi="宋体" w:eastAsia="宋体" w:cs="Arial"/>
              </w:rPr>
            </w:pPr>
          </w:p>
        </w:tc>
        <w:tc>
          <w:tcPr>
            <w:tcW w:w="1681" w:type="dxa"/>
            <w:tcBorders>
              <w:right w:val="single" w:color="auto" w:sz="4" w:space="0"/>
            </w:tcBorders>
            <w:vAlign w:val="center"/>
          </w:tcPr>
          <w:p w14:paraId="4FD3CB83">
            <w:pPr>
              <w:spacing w:line="400" w:lineRule="exact"/>
              <w:jc w:val="center"/>
              <w:rPr>
                <w:rFonts w:ascii="宋体" w:hAnsi="宋体" w:eastAsia="宋体" w:cs="Arial"/>
              </w:rPr>
            </w:pPr>
          </w:p>
        </w:tc>
        <w:tc>
          <w:tcPr>
            <w:tcW w:w="1541" w:type="dxa"/>
            <w:tcBorders>
              <w:left w:val="single" w:color="auto" w:sz="4" w:space="0"/>
            </w:tcBorders>
            <w:vAlign w:val="center"/>
          </w:tcPr>
          <w:p w14:paraId="12B82B6E">
            <w:pPr>
              <w:spacing w:line="400" w:lineRule="exact"/>
              <w:jc w:val="center"/>
              <w:rPr>
                <w:rFonts w:ascii="宋体" w:hAnsi="宋体" w:eastAsia="宋体" w:cs="Arial"/>
              </w:rPr>
            </w:pPr>
          </w:p>
        </w:tc>
        <w:tc>
          <w:tcPr>
            <w:tcW w:w="1519" w:type="dxa"/>
            <w:vAlign w:val="center"/>
          </w:tcPr>
          <w:p w14:paraId="36BE2140">
            <w:pPr>
              <w:spacing w:line="400" w:lineRule="exact"/>
              <w:jc w:val="center"/>
              <w:rPr>
                <w:rFonts w:ascii="宋体" w:hAnsi="宋体" w:eastAsia="宋体" w:cs="Arial"/>
              </w:rPr>
            </w:pPr>
          </w:p>
        </w:tc>
        <w:tc>
          <w:tcPr>
            <w:tcW w:w="1559" w:type="dxa"/>
            <w:vAlign w:val="center"/>
          </w:tcPr>
          <w:p w14:paraId="415F4259">
            <w:pPr>
              <w:spacing w:line="400" w:lineRule="exact"/>
              <w:jc w:val="center"/>
              <w:rPr>
                <w:rFonts w:ascii="宋体" w:hAnsi="宋体" w:eastAsia="宋体" w:cs="Arial"/>
              </w:rPr>
            </w:pPr>
          </w:p>
        </w:tc>
        <w:tc>
          <w:tcPr>
            <w:tcW w:w="1272" w:type="dxa"/>
            <w:tcBorders>
              <w:left w:val="single" w:color="auto" w:sz="4" w:space="0"/>
            </w:tcBorders>
            <w:vAlign w:val="center"/>
          </w:tcPr>
          <w:p w14:paraId="70E4AEA3">
            <w:pPr>
              <w:spacing w:line="400" w:lineRule="exact"/>
              <w:jc w:val="center"/>
              <w:rPr>
                <w:rFonts w:ascii="宋体" w:hAnsi="宋体" w:eastAsia="宋体" w:cs="Arial"/>
              </w:rPr>
            </w:pPr>
          </w:p>
        </w:tc>
      </w:tr>
      <w:tr w14:paraId="0BF0A5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B3A1568">
            <w:pPr>
              <w:spacing w:line="400" w:lineRule="exact"/>
              <w:jc w:val="center"/>
              <w:rPr>
                <w:rFonts w:ascii="宋体" w:hAnsi="宋体" w:eastAsia="宋体" w:cs="Arial"/>
              </w:rPr>
            </w:pPr>
          </w:p>
          <w:p w14:paraId="648DB70B">
            <w:pPr>
              <w:spacing w:line="400" w:lineRule="exact"/>
              <w:jc w:val="center"/>
              <w:rPr>
                <w:rFonts w:ascii="宋体" w:hAnsi="宋体" w:eastAsia="宋体" w:cs="Arial"/>
              </w:rPr>
            </w:pPr>
          </w:p>
        </w:tc>
        <w:tc>
          <w:tcPr>
            <w:tcW w:w="1681" w:type="dxa"/>
            <w:tcBorders>
              <w:right w:val="single" w:color="auto" w:sz="4" w:space="0"/>
            </w:tcBorders>
            <w:vAlign w:val="center"/>
          </w:tcPr>
          <w:p w14:paraId="0EB29A9B">
            <w:pPr>
              <w:spacing w:line="400" w:lineRule="exact"/>
              <w:jc w:val="center"/>
              <w:rPr>
                <w:rFonts w:ascii="宋体" w:hAnsi="宋体" w:eastAsia="宋体" w:cs="Arial"/>
              </w:rPr>
            </w:pPr>
          </w:p>
        </w:tc>
        <w:tc>
          <w:tcPr>
            <w:tcW w:w="1541" w:type="dxa"/>
            <w:tcBorders>
              <w:left w:val="single" w:color="auto" w:sz="4" w:space="0"/>
            </w:tcBorders>
            <w:vAlign w:val="center"/>
          </w:tcPr>
          <w:p w14:paraId="71DBABCF">
            <w:pPr>
              <w:spacing w:line="400" w:lineRule="exact"/>
              <w:jc w:val="center"/>
              <w:rPr>
                <w:rFonts w:ascii="宋体" w:hAnsi="宋体" w:eastAsia="宋体" w:cs="Arial"/>
              </w:rPr>
            </w:pPr>
          </w:p>
        </w:tc>
        <w:tc>
          <w:tcPr>
            <w:tcW w:w="1519" w:type="dxa"/>
            <w:vAlign w:val="center"/>
          </w:tcPr>
          <w:p w14:paraId="57C4F7FF">
            <w:pPr>
              <w:spacing w:line="400" w:lineRule="exact"/>
              <w:jc w:val="center"/>
              <w:rPr>
                <w:rFonts w:ascii="宋体" w:hAnsi="宋体" w:eastAsia="宋体" w:cs="Arial"/>
              </w:rPr>
            </w:pPr>
          </w:p>
        </w:tc>
        <w:tc>
          <w:tcPr>
            <w:tcW w:w="1559" w:type="dxa"/>
            <w:vAlign w:val="center"/>
          </w:tcPr>
          <w:p w14:paraId="3A7E2603">
            <w:pPr>
              <w:spacing w:line="400" w:lineRule="exact"/>
              <w:jc w:val="center"/>
              <w:rPr>
                <w:rFonts w:ascii="宋体" w:hAnsi="宋体" w:eastAsia="宋体" w:cs="Arial"/>
              </w:rPr>
            </w:pPr>
          </w:p>
        </w:tc>
        <w:tc>
          <w:tcPr>
            <w:tcW w:w="1272" w:type="dxa"/>
            <w:tcBorders>
              <w:left w:val="single" w:color="auto" w:sz="4" w:space="0"/>
            </w:tcBorders>
            <w:vAlign w:val="center"/>
          </w:tcPr>
          <w:p w14:paraId="4AE548D8">
            <w:pPr>
              <w:spacing w:line="400" w:lineRule="exact"/>
              <w:jc w:val="center"/>
              <w:rPr>
                <w:rFonts w:ascii="宋体" w:hAnsi="宋体" w:eastAsia="宋体" w:cs="Arial"/>
              </w:rPr>
            </w:pPr>
          </w:p>
        </w:tc>
      </w:tr>
      <w:tr w14:paraId="7922E0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5F77E5F">
            <w:pPr>
              <w:spacing w:line="400" w:lineRule="exact"/>
              <w:jc w:val="center"/>
              <w:rPr>
                <w:rFonts w:ascii="宋体" w:hAnsi="宋体" w:eastAsia="宋体" w:cs="Arial"/>
              </w:rPr>
            </w:pPr>
          </w:p>
        </w:tc>
        <w:tc>
          <w:tcPr>
            <w:tcW w:w="1681" w:type="dxa"/>
            <w:tcBorders>
              <w:right w:val="single" w:color="auto" w:sz="4" w:space="0"/>
            </w:tcBorders>
            <w:vAlign w:val="center"/>
          </w:tcPr>
          <w:p w14:paraId="305B3E56">
            <w:pPr>
              <w:spacing w:line="400" w:lineRule="exact"/>
              <w:jc w:val="center"/>
              <w:rPr>
                <w:rFonts w:ascii="宋体" w:hAnsi="宋体" w:eastAsia="宋体" w:cs="Arial"/>
              </w:rPr>
            </w:pPr>
          </w:p>
        </w:tc>
        <w:tc>
          <w:tcPr>
            <w:tcW w:w="1541" w:type="dxa"/>
            <w:tcBorders>
              <w:left w:val="single" w:color="auto" w:sz="4" w:space="0"/>
            </w:tcBorders>
            <w:vAlign w:val="center"/>
          </w:tcPr>
          <w:p w14:paraId="3D241F1C">
            <w:pPr>
              <w:spacing w:line="400" w:lineRule="exact"/>
              <w:jc w:val="center"/>
              <w:rPr>
                <w:rFonts w:ascii="宋体" w:hAnsi="宋体" w:eastAsia="宋体" w:cs="Arial"/>
              </w:rPr>
            </w:pPr>
          </w:p>
        </w:tc>
        <w:tc>
          <w:tcPr>
            <w:tcW w:w="1519" w:type="dxa"/>
            <w:vAlign w:val="center"/>
          </w:tcPr>
          <w:p w14:paraId="4031EC60">
            <w:pPr>
              <w:spacing w:line="400" w:lineRule="exact"/>
              <w:jc w:val="center"/>
              <w:rPr>
                <w:rFonts w:ascii="宋体" w:hAnsi="宋体" w:eastAsia="宋体" w:cs="Arial"/>
              </w:rPr>
            </w:pPr>
          </w:p>
        </w:tc>
        <w:tc>
          <w:tcPr>
            <w:tcW w:w="1559" w:type="dxa"/>
            <w:vAlign w:val="center"/>
          </w:tcPr>
          <w:p w14:paraId="6226E044">
            <w:pPr>
              <w:spacing w:line="400" w:lineRule="exact"/>
              <w:jc w:val="center"/>
              <w:rPr>
                <w:rFonts w:ascii="宋体" w:hAnsi="宋体" w:eastAsia="宋体" w:cs="Arial"/>
              </w:rPr>
            </w:pPr>
          </w:p>
        </w:tc>
        <w:tc>
          <w:tcPr>
            <w:tcW w:w="1272" w:type="dxa"/>
            <w:tcBorders>
              <w:left w:val="single" w:color="auto" w:sz="4" w:space="0"/>
            </w:tcBorders>
            <w:vAlign w:val="center"/>
          </w:tcPr>
          <w:p w14:paraId="53BA5C71">
            <w:pPr>
              <w:spacing w:line="400" w:lineRule="exact"/>
              <w:jc w:val="center"/>
              <w:rPr>
                <w:rFonts w:ascii="宋体" w:hAnsi="宋体" w:eastAsia="宋体" w:cs="Arial"/>
              </w:rPr>
            </w:pPr>
          </w:p>
        </w:tc>
      </w:tr>
      <w:tr w14:paraId="76272C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3B635C9">
            <w:pPr>
              <w:spacing w:line="400" w:lineRule="exact"/>
              <w:jc w:val="center"/>
              <w:rPr>
                <w:rFonts w:ascii="宋体" w:hAnsi="宋体" w:eastAsia="宋体" w:cs="Arial"/>
              </w:rPr>
            </w:pPr>
          </w:p>
        </w:tc>
        <w:tc>
          <w:tcPr>
            <w:tcW w:w="1681" w:type="dxa"/>
            <w:tcBorders>
              <w:right w:val="single" w:color="auto" w:sz="4" w:space="0"/>
            </w:tcBorders>
            <w:vAlign w:val="center"/>
          </w:tcPr>
          <w:p w14:paraId="24BC4986">
            <w:pPr>
              <w:spacing w:line="400" w:lineRule="exact"/>
              <w:jc w:val="center"/>
              <w:rPr>
                <w:rFonts w:ascii="宋体" w:hAnsi="宋体" w:eastAsia="宋体" w:cs="Arial"/>
              </w:rPr>
            </w:pPr>
          </w:p>
        </w:tc>
        <w:tc>
          <w:tcPr>
            <w:tcW w:w="1541" w:type="dxa"/>
            <w:tcBorders>
              <w:left w:val="single" w:color="auto" w:sz="4" w:space="0"/>
            </w:tcBorders>
            <w:vAlign w:val="center"/>
          </w:tcPr>
          <w:p w14:paraId="3A659A6C">
            <w:pPr>
              <w:spacing w:line="400" w:lineRule="exact"/>
              <w:jc w:val="center"/>
              <w:rPr>
                <w:rFonts w:ascii="宋体" w:hAnsi="宋体" w:eastAsia="宋体" w:cs="Arial"/>
              </w:rPr>
            </w:pPr>
          </w:p>
        </w:tc>
        <w:tc>
          <w:tcPr>
            <w:tcW w:w="1519" w:type="dxa"/>
            <w:vAlign w:val="center"/>
          </w:tcPr>
          <w:p w14:paraId="3B384905">
            <w:pPr>
              <w:spacing w:line="400" w:lineRule="exact"/>
              <w:jc w:val="center"/>
              <w:rPr>
                <w:rFonts w:ascii="宋体" w:hAnsi="宋体" w:eastAsia="宋体" w:cs="Arial"/>
              </w:rPr>
            </w:pPr>
          </w:p>
        </w:tc>
        <w:tc>
          <w:tcPr>
            <w:tcW w:w="1559" w:type="dxa"/>
            <w:vAlign w:val="center"/>
          </w:tcPr>
          <w:p w14:paraId="42033072">
            <w:pPr>
              <w:spacing w:line="400" w:lineRule="exact"/>
              <w:jc w:val="center"/>
              <w:rPr>
                <w:rFonts w:ascii="宋体" w:hAnsi="宋体" w:eastAsia="宋体" w:cs="Arial"/>
              </w:rPr>
            </w:pPr>
          </w:p>
        </w:tc>
        <w:tc>
          <w:tcPr>
            <w:tcW w:w="1272" w:type="dxa"/>
            <w:tcBorders>
              <w:left w:val="single" w:color="auto" w:sz="4" w:space="0"/>
            </w:tcBorders>
            <w:vAlign w:val="center"/>
          </w:tcPr>
          <w:p w14:paraId="75AD8A57">
            <w:pPr>
              <w:spacing w:line="400" w:lineRule="exact"/>
              <w:jc w:val="center"/>
              <w:rPr>
                <w:rFonts w:ascii="宋体" w:hAnsi="宋体" w:eastAsia="宋体" w:cs="Arial"/>
              </w:rPr>
            </w:pPr>
          </w:p>
        </w:tc>
      </w:tr>
      <w:tr w14:paraId="15DAB5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2762555">
            <w:pPr>
              <w:spacing w:line="400" w:lineRule="exact"/>
              <w:jc w:val="center"/>
              <w:rPr>
                <w:rFonts w:ascii="宋体" w:hAnsi="宋体" w:eastAsia="宋体" w:cs="Arial"/>
              </w:rPr>
            </w:pPr>
          </w:p>
        </w:tc>
        <w:tc>
          <w:tcPr>
            <w:tcW w:w="1681" w:type="dxa"/>
            <w:tcBorders>
              <w:right w:val="single" w:color="auto" w:sz="4" w:space="0"/>
            </w:tcBorders>
            <w:vAlign w:val="center"/>
          </w:tcPr>
          <w:p w14:paraId="3935BA5A">
            <w:pPr>
              <w:spacing w:line="400" w:lineRule="exact"/>
              <w:jc w:val="center"/>
              <w:rPr>
                <w:rFonts w:ascii="宋体" w:hAnsi="宋体" w:eastAsia="宋体" w:cs="Arial"/>
              </w:rPr>
            </w:pPr>
          </w:p>
        </w:tc>
        <w:tc>
          <w:tcPr>
            <w:tcW w:w="1541" w:type="dxa"/>
            <w:tcBorders>
              <w:left w:val="single" w:color="auto" w:sz="4" w:space="0"/>
            </w:tcBorders>
            <w:vAlign w:val="center"/>
          </w:tcPr>
          <w:p w14:paraId="05C86648">
            <w:pPr>
              <w:spacing w:line="400" w:lineRule="exact"/>
              <w:jc w:val="center"/>
              <w:rPr>
                <w:rFonts w:ascii="宋体" w:hAnsi="宋体" w:eastAsia="宋体" w:cs="Arial"/>
              </w:rPr>
            </w:pPr>
          </w:p>
        </w:tc>
        <w:tc>
          <w:tcPr>
            <w:tcW w:w="1519" w:type="dxa"/>
            <w:vAlign w:val="center"/>
          </w:tcPr>
          <w:p w14:paraId="2287C02A">
            <w:pPr>
              <w:spacing w:line="400" w:lineRule="exact"/>
              <w:jc w:val="center"/>
              <w:rPr>
                <w:rFonts w:ascii="宋体" w:hAnsi="宋体" w:eastAsia="宋体" w:cs="Arial"/>
              </w:rPr>
            </w:pPr>
          </w:p>
        </w:tc>
        <w:tc>
          <w:tcPr>
            <w:tcW w:w="1559" w:type="dxa"/>
            <w:vAlign w:val="center"/>
          </w:tcPr>
          <w:p w14:paraId="7A59FE09">
            <w:pPr>
              <w:spacing w:line="400" w:lineRule="exact"/>
              <w:jc w:val="center"/>
              <w:rPr>
                <w:rFonts w:ascii="宋体" w:hAnsi="宋体" w:eastAsia="宋体" w:cs="Arial"/>
              </w:rPr>
            </w:pPr>
          </w:p>
        </w:tc>
        <w:tc>
          <w:tcPr>
            <w:tcW w:w="1272" w:type="dxa"/>
            <w:tcBorders>
              <w:left w:val="single" w:color="auto" w:sz="4" w:space="0"/>
            </w:tcBorders>
            <w:vAlign w:val="center"/>
          </w:tcPr>
          <w:p w14:paraId="2724335F">
            <w:pPr>
              <w:spacing w:line="400" w:lineRule="exact"/>
              <w:jc w:val="center"/>
              <w:rPr>
                <w:rFonts w:ascii="宋体" w:hAnsi="宋体" w:eastAsia="宋体" w:cs="Arial"/>
              </w:rPr>
            </w:pPr>
          </w:p>
        </w:tc>
      </w:tr>
    </w:tbl>
    <w:p w14:paraId="3C04F87D">
      <w:pPr>
        <w:rPr>
          <w:rFonts w:ascii="宋体" w:hAnsi="宋体" w:eastAsia="宋体"/>
        </w:rPr>
      </w:pPr>
      <w:r>
        <w:rPr>
          <w:rFonts w:ascii="宋体" w:hAnsi="宋体" w:eastAsia="宋体"/>
        </w:rPr>
        <w:br w:type="page"/>
      </w:r>
    </w:p>
    <w:p w14:paraId="46D01ADF">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14:paraId="7D1E925F">
      <w:pPr>
        <w:rPr>
          <w:rFonts w:ascii="宋体" w:hAnsi="宋体" w:eastAsia="宋体"/>
        </w:rPr>
      </w:pPr>
    </w:p>
    <w:tbl>
      <w:tblPr>
        <w:tblStyle w:val="20"/>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14:paraId="1E2B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F77B395">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392A4C98">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4A68FB88">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14:paraId="42A52095">
            <w:pPr>
              <w:jc w:val="center"/>
              <w:rPr>
                <w:rFonts w:ascii="宋体" w:hAnsi="宋体" w:eastAsia="宋体" w:cs="仿宋"/>
                <w:b/>
                <w:bCs/>
                <w:sz w:val="22"/>
              </w:rPr>
            </w:pPr>
            <w:r>
              <w:rPr>
                <w:rFonts w:hint="eastAsia" w:ascii="宋体" w:hAnsi="宋体" w:eastAsia="宋体" w:cs="仿宋"/>
                <w:b/>
                <w:bCs/>
                <w:sz w:val="22"/>
              </w:rPr>
              <w:t>差异说明</w:t>
            </w:r>
          </w:p>
          <w:p w14:paraId="33DC7225">
            <w:pPr>
              <w:jc w:val="center"/>
              <w:rPr>
                <w:rFonts w:ascii="宋体" w:hAnsi="宋体" w:eastAsia="宋体" w:cs="仿宋"/>
                <w:b/>
                <w:bCs/>
                <w:sz w:val="22"/>
              </w:rPr>
            </w:pPr>
            <w:r>
              <w:rPr>
                <w:rFonts w:hint="eastAsia" w:ascii="宋体" w:hAnsi="宋体" w:eastAsia="宋体" w:cs="仿宋"/>
                <w:b/>
                <w:bCs/>
                <w:sz w:val="22"/>
              </w:rPr>
              <w:t>（若有）</w:t>
            </w:r>
          </w:p>
        </w:tc>
      </w:tr>
      <w:tr w14:paraId="7C1F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94079DA">
            <w:pPr>
              <w:pStyle w:val="40"/>
              <w:jc w:val="center"/>
              <w:rPr>
                <w:rFonts w:ascii="宋体" w:hAnsi="宋体" w:eastAsia="宋体" w:cs="仿宋"/>
                <w:sz w:val="21"/>
                <w:szCs w:val="21"/>
              </w:rPr>
            </w:pPr>
          </w:p>
        </w:tc>
        <w:tc>
          <w:tcPr>
            <w:tcW w:w="2982" w:type="dxa"/>
            <w:vAlign w:val="center"/>
          </w:tcPr>
          <w:p w14:paraId="5E33FE7C">
            <w:pPr>
              <w:pStyle w:val="40"/>
              <w:spacing w:line="360" w:lineRule="auto"/>
              <w:jc w:val="center"/>
              <w:rPr>
                <w:rFonts w:ascii="宋体" w:hAnsi="宋体" w:eastAsia="宋体" w:cs="仿宋"/>
                <w:sz w:val="21"/>
                <w:szCs w:val="21"/>
              </w:rPr>
            </w:pPr>
          </w:p>
        </w:tc>
        <w:tc>
          <w:tcPr>
            <w:tcW w:w="3180" w:type="dxa"/>
            <w:vAlign w:val="center"/>
          </w:tcPr>
          <w:p w14:paraId="7C54AD2A">
            <w:pPr>
              <w:pStyle w:val="40"/>
              <w:spacing w:line="360" w:lineRule="auto"/>
              <w:jc w:val="center"/>
              <w:rPr>
                <w:rFonts w:ascii="宋体" w:hAnsi="宋体" w:eastAsia="宋体" w:cs="仿宋"/>
                <w:sz w:val="21"/>
                <w:szCs w:val="21"/>
              </w:rPr>
            </w:pPr>
          </w:p>
        </w:tc>
        <w:tc>
          <w:tcPr>
            <w:tcW w:w="2515" w:type="dxa"/>
            <w:vAlign w:val="center"/>
          </w:tcPr>
          <w:p w14:paraId="699CB245">
            <w:pPr>
              <w:pStyle w:val="40"/>
              <w:spacing w:line="360" w:lineRule="auto"/>
              <w:jc w:val="center"/>
              <w:rPr>
                <w:rFonts w:ascii="宋体" w:hAnsi="宋体" w:eastAsia="宋体" w:cs="仿宋"/>
                <w:sz w:val="21"/>
                <w:szCs w:val="21"/>
              </w:rPr>
            </w:pPr>
          </w:p>
        </w:tc>
      </w:tr>
      <w:tr w14:paraId="6DDD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8154CDE">
            <w:pPr>
              <w:pStyle w:val="40"/>
              <w:jc w:val="center"/>
              <w:rPr>
                <w:rFonts w:ascii="宋体" w:hAnsi="宋体" w:eastAsia="宋体" w:cs="仿宋"/>
                <w:sz w:val="21"/>
                <w:szCs w:val="21"/>
              </w:rPr>
            </w:pPr>
          </w:p>
        </w:tc>
        <w:tc>
          <w:tcPr>
            <w:tcW w:w="2982" w:type="dxa"/>
            <w:vAlign w:val="center"/>
          </w:tcPr>
          <w:p w14:paraId="5AC195ED">
            <w:pPr>
              <w:pStyle w:val="40"/>
              <w:jc w:val="center"/>
              <w:rPr>
                <w:rFonts w:ascii="宋体" w:hAnsi="宋体" w:eastAsia="宋体" w:cs="仿宋"/>
                <w:sz w:val="21"/>
                <w:szCs w:val="21"/>
              </w:rPr>
            </w:pPr>
          </w:p>
        </w:tc>
        <w:tc>
          <w:tcPr>
            <w:tcW w:w="3180" w:type="dxa"/>
            <w:vAlign w:val="center"/>
          </w:tcPr>
          <w:p w14:paraId="61AD46A7">
            <w:pPr>
              <w:pStyle w:val="40"/>
              <w:jc w:val="center"/>
              <w:rPr>
                <w:rFonts w:ascii="宋体" w:hAnsi="宋体" w:eastAsia="宋体" w:cs="仿宋"/>
                <w:sz w:val="21"/>
                <w:szCs w:val="21"/>
              </w:rPr>
            </w:pPr>
          </w:p>
        </w:tc>
        <w:tc>
          <w:tcPr>
            <w:tcW w:w="2515" w:type="dxa"/>
            <w:vAlign w:val="center"/>
          </w:tcPr>
          <w:p w14:paraId="232686CA">
            <w:pPr>
              <w:pStyle w:val="40"/>
              <w:jc w:val="center"/>
              <w:rPr>
                <w:rFonts w:ascii="宋体" w:hAnsi="宋体" w:eastAsia="宋体" w:cs="仿宋"/>
                <w:sz w:val="21"/>
                <w:szCs w:val="21"/>
              </w:rPr>
            </w:pPr>
          </w:p>
        </w:tc>
      </w:tr>
      <w:tr w14:paraId="07DE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710FBE7">
            <w:pPr>
              <w:pStyle w:val="40"/>
              <w:jc w:val="center"/>
              <w:rPr>
                <w:rFonts w:ascii="宋体" w:hAnsi="宋体" w:eastAsia="宋体" w:cs="仿宋"/>
                <w:sz w:val="21"/>
                <w:szCs w:val="21"/>
              </w:rPr>
            </w:pPr>
          </w:p>
        </w:tc>
        <w:tc>
          <w:tcPr>
            <w:tcW w:w="2982" w:type="dxa"/>
            <w:vAlign w:val="center"/>
          </w:tcPr>
          <w:p w14:paraId="367FEABC">
            <w:pPr>
              <w:pStyle w:val="40"/>
              <w:jc w:val="center"/>
              <w:rPr>
                <w:rFonts w:ascii="宋体" w:hAnsi="宋体" w:eastAsia="宋体" w:cs="仿宋"/>
                <w:sz w:val="21"/>
                <w:szCs w:val="21"/>
              </w:rPr>
            </w:pPr>
          </w:p>
        </w:tc>
        <w:tc>
          <w:tcPr>
            <w:tcW w:w="3180" w:type="dxa"/>
            <w:vAlign w:val="center"/>
          </w:tcPr>
          <w:p w14:paraId="27EF5CE7">
            <w:pPr>
              <w:pStyle w:val="40"/>
              <w:jc w:val="center"/>
              <w:rPr>
                <w:rFonts w:ascii="宋体" w:hAnsi="宋体" w:eastAsia="宋体" w:cs="仿宋"/>
                <w:sz w:val="21"/>
                <w:szCs w:val="21"/>
              </w:rPr>
            </w:pPr>
          </w:p>
        </w:tc>
        <w:tc>
          <w:tcPr>
            <w:tcW w:w="2515" w:type="dxa"/>
            <w:vAlign w:val="center"/>
          </w:tcPr>
          <w:p w14:paraId="72F303FC">
            <w:pPr>
              <w:pStyle w:val="40"/>
              <w:jc w:val="center"/>
              <w:rPr>
                <w:rFonts w:ascii="宋体" w:hAnsi="宋体" w:eastAsia="宋体" w:cs="仿宋"/>
                <w:sz w:val="21"/>
                <w:szCs w:val="21"/>
              </w:rPr>
            </w:pPr>
          </w:p>
        </w:tc>
      </w:tr>
      <w:tr w14:paraId="2C61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E9C564A">
            <w:pPr>
              <w:pStyle w:val="40"/>
              <w:jc w:val="center"/>
              <w:rPr>
                <w:rFonts w:ascii="宋体" w:hAnsi="宋体" w:eastAsia="宋体" w:cs="仿宋"/>
                <w:sz w:val="21"/>
                <w:szCs w:val="21"/>
              </w:rPr>
            </w:pPr>
          </w:p>
        </w:tc>
        <w:tc>
          <w:tcPr>
            <w:tcW w:w="2982" w:type="dxa"/>
            <w:vAlign w:val="center"/>
          </w:tcPr>
          <w:p w14:paraId="657155ED">
            <w:pPr>
              <w:pStyle w:val="40"/>
              <w:jc w:val="center"/>
              <w:rPr>
                <w:rFonts w:ascii="宋体" w:hAnsi="宋体" w:eastAsia="宋体" w:cs="仿宋"/>
                <w:sz w:val="21"/>
                <w:szCs w:val="21"/>
              </w:rPr>
            </w:pPr>
          </w:p>
        </w:tc>
        <w:tc>
          <w:tcPr>
            <w:tcW w:w="3180" w:type="dxa"/>
            <w:vAlign w:val="center"/>
          </w:tcPr>
          <w:p w14:paraId="1B6904EF">
            <w:pPr>
              <w:pStyle w:val="40"/>
              <w:jc w:val="center"/>
              <w:rPr>
                <w:rFonts w:ascii="宋体" w:hAnsi="宋体" w:eastAsia="宋体" w:cs="仿宋"/>
                <w:sz w:val="21"/>
                <w:szCs w:val="21"/>
              </w:rPr>
            </w:pPr>
          </w:p>
        </w:tc>
        <w:tc>
          <w:tcPr>
            <w:tcW w:w="2515" w:type="dxa"/>
            <w:vAlign w:val="center"/>
          </w:tcPr>
          <w:p w14:paraId="2718ABDF">
            <w:pPr>
              <w:pStyle w:val="40"/>
              <w:jc w:val="center"/>
              <w:rPr>
                <w:rFonts w:ascii="宋体" w:hAnsi="宋体" w:eastAsia="宋体" w:cs="仿宋"/>
                <w:sz w:val="21"/>
                <w:szCs w:val="21"/>
              </w:rPr>
            </w:pPr>
          </w:p>
        </w:tc>
      </w:tr>
      <w:tr w14:paraId="35CD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0424B53">
            <w:pPr>
              <w:pStyle w:val="40"/>
              <w:jc w:val="center"/>
              <w:rPr>
                <w:rFonts w:ascii="宋体" w:hAnsi="宋体" w:eastAsia="宋体" w:cs="仿宋"/>
                <w:sz w:val="21"/>
                <w:szCs w:val="21"/>
              </w:rPr>
            </w:pPr>
          </w:p>
        </w:tc>
        <w:tc>
          <w:tcPr>
            <w:tcW w:w="2982" w:type="dxa"/>
            <w:vAlign w:val="center"/>
          </w:tcPr>
          <w:p w14:paraId="64F00961">
            <w:pPr>
              <w:pStyle w:val="40"/>
              <w:jc w:val="center"/>
              <w:rPr>
                <w:rFonts w:ascii="宋体" w:hAnsi="宋体" w:eastAsia="宋体" w:cs="仿宋"/>
                <w:sz w:val="21"/>
                <w:szCs w:val="21"/>
              </w:rPr>
            </w:pPr>
          </w:p>
        </w:tc>
        <w:tc>
          <w:tcPr>
            <w:tcW w:w="3180" w:type="dxa"/>
            <w:vAlign w:val="center"/>
          </w:tcPr>
          <w:p w14:paraId="68471D64">
            <w:pPr>
              <w:pStyle w:val="40"/>
              <w:jc w:val="center"/>
              <w:rPr>
                <w:rFonts w:ascii="宋体" w:hAnsi="宋体" w:eastAsia="宋体" w:cs="仿宋"/>
                <w:sz w:val="21"/>
                <w:szCs w:val="21"/>
              </w:rPr>
            </w:pPr>
          </w:p>
        </w:tc>
        <w:tc>
          <w:tcPr>
            <w:tcW w:w="2515" w:type="dxa"/>
            <w:vAlign w:val="center"/>
          </w:tcPr>
          <w:p w14:paraId="114F2DF0">
            <w:pPr>
              <w:pStyle w:val="40"/>
              <w:jc w:val="center"/>
              <w:rPr>
                <w:rFonts w:ascii="宋体" w:hAnsi="宋体" w:eastAsia="宋体" w:cs="仿宋"/>
                <w:sz w:val="21"/>
                <w:szCs w:val="21"/>
              </w:rPr>
            </w:pPr>
          </w:p>
        </w:tc>
      </w:tr>
      <w:tr w14:paraId="70AA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AA435AD">
            <w:pPr>
              <w:pStyle w:val="40"/>
              <w:jc w:val="center"/>
              <w:rPr>
                <w:rFonts w:ascii="宋体" w:hAnsi="宋体" w:eastAsia="宋体" w:cs="仿宋"/>
                <w:sz w:val="21"/>
                <w:szCs w:val="21"/>
              </w:rPr>
            </w:pPr>
          </w:p>
        </w:tc>
        <w:tc>
          <w:tcPr>
            <w:tcW w:w="2982" w:type="dxa"/>
            <w:vAlign w:val="center"/>
          </w:tcPr>
          <w:p w14:paraId="4CBFF786">
            <w:pPr>
              <w:pStyle w:val="40"/>
              <w:jc w:val="center"/>
              <w:rPr>
                <w:rFonts w:ascii="宋体" w:hAnsi="宋体" w:eastAsia="宋体" w:cs="仿宋"/>
                <w:sz w:val="21"/>
                <w:szCs w:val="21"/>
              </w:rPr>
            </w:pPr>
          </w:p>
        </w:tc>
        <w:tc>
          <w:tcPr>
            <w:tcW w:w="3180" w:type="dxa"/>
            <w:vAlign w:val="center"/>
          </w:tcPr>
          <w:p w14:paraId="30700173">
            <w:pPr>
              <w:pStyle w:val="40"/>
              <w:jc w:val="center"/>
              <w:rPr>
                <w:rFonts w:ascii="宋体" w:hAnsi="宋体" w:eastAsia="宋体" w:cs="仿宋"/>
                <w:sz w:val="21"/>
                <w:szCs w:val="21"/>
              </w:rPr>
            </w:pPr>
          </w:p>
        </w:tc>
        <w:tc>
          <w:tcPr>
            <w:tcW w:w="2515" w:type="dxa"/>
            <w:vAlign w:val="center"/>
          </w:tcPr>
          <w:p w14:paraId="76EF5C4F">
            <w:pPr>
              <w:pStyle w:val="40"/>
              <w:jc w:val="center"/>
              <w:rPr>
                <w:rFonts w:ascii="宋体" w:hAnsi="宋体" w:eastAsia="宋体" w:cs="仿宋"/>
                <w:sz w:val="21"/>
                <w:szCs w:val="21"/>
              </w:rPr>
            </w:pPr>
          </w:p>
        </w:tc>
      </w:tr>
      <w:tr w14:paraId="1379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913AC3D">
            <w:pPr>
              <w:pStyle w:val="40"/>
              <w:jc w:val="center"/>
              <w:rPr>
                <w:rFonts w:ascii="宋体" w:hAnsi="宋体" w:eastAsia="宋体" w:cs="仿宋"/>
                <w:sz w:val="21"/>
                <w:szCs w:val="21"/>
              </w:rPr>
            </w:pPr>
          </w:p>
        </w:tc>
        <w:tc>
          <w:tcPr>
            <w:tcW w:w="2982" w:type="dxa"/>
            <w:vAlign w:val="center"/>
          </w:tcPr>
          <w:p w14:paraId="0F4A8D08">
            <w:pPr>
              <w:pStyle w:val="40"/>
              <w:jc w:val="center"/>
              <w:rPr>
                <w:rFonts w:ascii="宋体" w:hAnsi="宋体" w:eastAsia="宋体" w:cs="仿宋"/>
                <w:sz w:val="21"/>
                <w:szCs w:val="21"/>
              </w:rPr>
            </w:pPr>
          </w:p>
        </w:tc>
        <w:tc>
          <w:tcPr>
            <w:tcW w:w="3180" w:type="dxa"/>
            <w:vAlign w:val="center"/>
          </w:tcPr>
          <w:p w14:paraId="4FC08DF3">
            <w:pPr>
              <w:pStyle w:val="40"/>
              <w:jc w:val="center"/>
              <w:rPr>
                <w:rFonts w:ascii="宋体" w:hAnsi="宋体" w:eastAsia="宋体" w:cs="仿宋"/>
                <w:sz w:val="21"/>
                <w:szCs w:val="21"/>
              </w:rPr>
            </w:pPr>
          </w:p>
        </w:tc>
        <w:tc>
          <w:tcPr>
            <w:tcW w:w="2515" w:type="dxa"/>
            <w:vAlign w:val="center"/>
          </w:tcPr>
          <w:p w14:paraId="68675F4B">
            <w:pPr>
              <w:pStyle w:val="40"/>
              <w:jc w:val="center"/>
              <w:rPr>
                <w:rFonts w:ascii="宋体" w:hAnsi="宋体" w:eastAsia="宋体" w:cs="仿宋"/>
                <w:sz w:val="21"/>
                <w:szCs w:val="21"/>
              </w:rPr>
            </w:pPr>
          </w:p>
        </w:tc>
      </w:tr>
      <w:tr w14:paraId="02AE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63F55891">
            <w:pPr>
              <w:pStyle w:val="40"/>
              <w:jc w:val="center"/>
              <w:rPr>
                <w:rFonts w:ascii="宋体" w:hAnsi="宋体" w:eastAsia="宋体" w:cs="仿宋"/>
                <w:sz w:val="21"/>
                <w:szCs w:val="21"/>
              </w:rPr>
            </w:pPr>
          </w:p>
        </w:tc>
        <w:tc>
          <w:tcPr>
            <w:tcW w:w="2982" w:type="dxa"/>
            <w:vAlign w:val="center"/>
          </w:tcPr>
          <w:p w14:paraId="1EA60729">
            <w:pPr>
              <w:pStyle w:val="40"/>
              <w:jc w:val="center"/>
              <w:rPr>
                <w:rFonts w:ascii="宋体" w:hAnsi="宋体" w:eastAsia="宋体" w:cs="仿宋"/>
                <w:sz w:val="21"/>
                <w:szCs w:val="21"/>
              </w:rPr>
            </w:pPr>
          </w:p>
        </w:tc>
        <w:tc>
          <w:tcPr>
            <w:tcW w:w="3180" w:type="dxa"/>
            <w:vAlign w:val="center"/>
          </w:tcPr>
          <w:p w14:paraId="1A3AB633">
            <w:pPr>
              <w:pStyle w:val="40"/>
              <w:jc w:val="center"/>
              <w:rPr>
                <w:rFonts w:ascii="宋体" w:hAnsi="宋体" w:eastAsia="宋体" w:cs="仿宋"/>
                <w:sz w:val="21"/>
                <w:szCs w:val="21"/>
              </w:rPr>
            </w:pPr>
          </w:p>
        </w:tc>
        <w:tc>
          <w:tcPr>
            <w:tcW w:w="2515" w:type="dxa"/>
            <w:vAlign w:val="center"/>
          </w:tcPr>
          <w:p w14:paraId="00149E2D">
            <w:pPr>
              <w:pStyle w:val="40"/>
              <w:jc w:val="center"/>
              <w:rPr>
                <w:rFonts w:ascii="宋体" w:hAnsi="宋体" w:eastAsia="宋体" w:cs="仿宋"/>
                <w:sz w:val="21"/>
                <w:szCs w:val="21"/>
              </w:rPr>
            </w:pPr>
          </w:p>
        </w:tc>
      </w:tr>
    </w:tbl>
    <w:p w14:paraId="575050D2">
      <w:pPr>
        <w:ind w:firstLine="482" w:firstLineChars="200"/>
        <w:rPr>
          <w:rFonts w:ascii="宋体" w:hAnsi="宋体" w:eastAsia="宋体"/>
          <w:b/>
          <w:sz w:val="24"/>
        </w:rPr>
      </w:pPr>
    </w:p>
    <w:p w14:paraId="49AA6994">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7C745A59">
      <w:pPr>
        <w:adjustRightInd w:val="0"/>
        <w:spacing w:line="400" w:lineRule="exact"/>
        <w:ind w:firstLine="480" w:firstLineChars="200"/>
        <w:jc w:val="left"/>
        <w:rPr>
          <w:rFonts w:ascii="宋体" w:hAnsi="宋体" w:eastAsia="宋体"/>
          <w:sz w:val="24"/>
        </w:rPr>
      </w:pPr>
    </w:p>
    <w:p w14:paraId="60FF90D3">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36ADA443">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564BFF3F">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4BC044B1">
      <w:pPr>
        <w:rPr>
          <w:rFonts w:ascii="宋体" w:hAnsi="宋体" w:eastAsia="宋体"/>
          <w:bCs/>
          <w:sz w:val="24"/>
        </w:rPr>
      </w:pPr>
      <w:r>
        <w:rPr>
          <w:rFonts w:hint="eastAsia" w:ascii="宋体" w:hAnsi="宋体" w:eastAsia="宋体"/>
          <w:bCs/>
          <w:sz w:val="24"/>
        </w:rPr>
        <w:br w:type="page"/>
      </w:r>
    </w:p>
    <w:p w14:paraId="1E1CB752">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20"/>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790E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FBA8598">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4F82238B">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32DDD671">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147AE23D">
            <w:pPr>
              <w:jc w:val="center"/>
              <w:rPr>
                <w:rFonts w:ascii="宋体" w:hAnsi="宋体" w:eastAsia="宋体" w:cs="仿宋"/>
                <w:b/>
                <w:bCs/>
                <w:sz w:val="22"/>
              </w:rPr>
            </w:pPr>
            <w:r>
              <w:rPr>
                <w:rFonts w:hint="eastAsia" w:ascii="宋体" w:hAnsi="宋体" w:eastAsia="宋体" w:cs="仿宋"/>
                <w:b/>
                <w:bCs/>
                <w:sz w:val="22"/>
              </w:rPr>
              <w:t>差异说明</w:t>
            </w:r>
          </w:p>
          <w:p w14:paraId="168FDCA5">
            <w:pPr>
              <w:jc w:val="center"/>
              <w:rPr>
                <w:rFonts w:ascii="宋体" w:hAnsi="宋体" w:eastAsia="宋体" w:cs="仿宋"/>
                <w:b/>
                <w:bCs/>
                <w:sz w:val="22"/>
              </w:rPr>
            </w:pPr>
            <w:r>
              <w:rPr>
                <w:rFonts w:hint="eastAsia" w:ascii="宋体" w:hAnsi="宋体" w:eastAsia="宋体" w:cs="仿宋"/>
                <w:b/>
                <w:bCs/>
                <w:sz w:val="22"/>
              </w:rPr>
              <w:t>（若有）</w:t>
            </w:r>
          </w:p>
        </w:tc>
      </w:tr>
      <w:tr w14:paraId="00FA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DEBC30F">
            <w:pPr>
              <w:pStyle w:val="40"/>
              <w:jc w:val="center"/>
              <w:rPr>
                <w:rFonts w:ascii="宋体" w:hAnsi="宋体" w:eastAsia="宋体" w:cs="仿宋"/>
                <w:sz w:val="21"/>
                <w:szCs w:val="21"/>
              </w:rPr>
            </w:pPr>
          </w:p>
        </w:tc>
        <w:tc>
          <w:tcPr>
            <w:tcW w:w="3689" w:type="dxa"/>
            <w:vAlign w:val="center"/>
          </w:tcPr>
          <w:p w14:paraId="1D43F6C8">
            <w:pPr>
              <w:pStyle w:val="40"/>
              <w:spacing w:line="360" w:lineRule="auto"/>
              <w:jc w:val="center"/>
              <w:rPr>
                <w:rFonts w:ascii="宋体" w:hAnsi="宋体" w:eastAsia="宋体" w:cs="仿宋"/>
                <w:sz w:val="21"/>
                <w:szCs w:val="21"/>
              </w:rPr>
            </w:pPr>
          </w:p>
        </w:tc>
        <w:tc>
          <w:tcPr>
            <w:tcW w:w="2263" w:type="dxa"/>
            <w:vAlign w:val="center"/>
          </w:tcPr>
          <w:p w14:paraId="77CBE953">
            <w:pPr>
              <w:pStyle w:val="40"/>
              <w:spacing w:line="360" w:lineRule="auto"/>
              <w:jc w:val="center"/>
              <w:rPr>
                <w:rFonts w:ascii="宋体" w:hAnsi="宋体" w:eastAsia="宋体" w:cs="仿宋"/>
                <w:sz w:val="21"/>
                <w:szCs w:val="21"/>
              </w:rPr>
            </w:pPr>
          </w:p>
        </w:tc>
        <w:tc>
          <w:tcPr>
            <w:tcW w:w="2263" w:type="dxa"/>
            <w:vAlign w:val="center"/>
          </w:tcPr>
          <w:p w14:paraId="584FF501">
            <w:pPr>
              <w:pStyle w:val="40"/>
              <w:spacing w:line="360" w:lineRule="auto"/>
              <w:jc w:val="center"/>
              <w:rPr>
                <w:rFonts w:ascii="宋体" w:hAnsi="宋体" w:eastAsia="宋体" w:cs="仿宋"/>
                <w:sz w:val="21"/>
                <w:szCs w:val="21"/>
              </w:rPr>
            </w:pPr>
          </w:p>
        </w:tc>
      </w:tr>
      <w:tr w14:paraId="43DB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EC82C99">
            <w:pPr>
              <w:pStyle w:val="40"/>
              <w:jc w:val="center"/>
              <w:rPr>
                <w:rFonts w:ascii="宋体" w:hAnsi="宋体" w:eastAsia="宋体" w:cs="仿宋"/>
                <w:sz w:val="21"/>
                <w:szCs w:val="21"/>
              </w:rPr>
            </w:pPr>
          </w:p>
        </w:tc>
        <w:tc>
          <w:tcPr>
            <w:tcW w:w="3689" w:type="dxa"/>
            <w:vAlign w:val="center"/>
          </w:tcPr>
          <w:p w14:paraId="1A8FF5C4">
            <w:pPr>
              <w:pStyle w:val="40"/>
              <w:jc w:val="center"/>
              <w:rPr>
                <w:rFonts w:ascii="宋体" w:hAnsi="宋体" w:eastAsia="宋体" w:cs="仿宋"/>
                <w:sz w:val="21"/>
                <w:szCs w:val="21"/>
              </w:rPr>
            </w:pPr>
          </w:p>
        </w:tc>
        <w:tc>
          <w:tcPr>
            <w:tcW w:w="2263" w:type="dxa"/>
            <w:vAlign w:val="center"/>
          </w:tcPr>
          <w:p w14:paraId="19C053F4">
            <w:pPr>
              <w:pStyle w:val="40"/>
              <w:jc w:val="center"/>
              <w:rPr>
                <w:rFonts w:ascii="宋体" w:hAnsi="宋体" w:eastAsia="宋体" w:cs="仿宋"/>
                <w:sz w:val="21"/>
                <w:szCs w:val="21"/>
              </w:rPr>
            </w:pPr>
          </w:p>
        </w:tc>
        <w:tc>
          <w:tcPr>
            <w:tcW w:w="2263" w:type="dxa"/>
            <w:vAlign w:val="center"/>
          </w:tcPr>
          <w:p w14:paraId="78CEABE6">
            <w:pPr>
              <w:pStyle w:val="40"/>
              <w:jc w:val="center"/>
              <w:rPr>
                <w:rFonts w:ascii="宋体" w:hAnsi="宋体" w:eastAsia="宋体" w:cs="仿宋"/>
                <w:sz w:val="21"/>
                <w:szCs w:val="21"/>
              </w:rPr>
            </w:pPr>
          </w:p>
        </w:tc>
      </w:tr>
      <w:tr w14:paraId="6EF3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4F07ECF">
            <w:pPr>
              <w:pStyle w:val="40"/>
              <w:jc w:val="center"/>
              <w:rPr>
                <w:rFonts w:ascii="宋体" w:hAnsi="宋体" w:eastAsia="宋体" w:cs="仿宋"/>
                <w:sz w:val="21"/>
                <w:szCs w:val="21"/>
              </w:rPr>
            </w:pPr>
          </w:p>
        </w:tc>
        <w:tc>
          <w:tcPr>
            <w:tcW w:w="3689" w:type="dxa"/>
            <w:vAlign w:val="center"/>
          </w:tcPr>
          <w:p w14:paraId="1D4E51B6">
            <w:pPr>
              <w:pStyle w:val="40"/>
              <w:jc w:val="center"/>
              <w:rPr>
                <w:rFonts w:ascii="宋体" w:hAnsi="宋体" w:eastAsia="宋体" w:cs="仿宋"/>
                <w:sz w:val="21"/>
                <w:szCs w:val="21"/>
              </w:rPr>
            </w:pPr>
          </w:p>
        </w:tc>
        <w:tc>
          <w:tcPr>
            <w:tcW w:w="2263" w:type="dxa"/>
            <w:vAlign w:val="center"/>
          </w:tcPr>
          <w:p w14:paraId="7410BDBA">
            <w:pPr>
              <w:pStyle w:val="40"/>
              <w:jc w:val="center"/>
              <w:rPr>
                <w:rFonts w:ascii="宋体" w:hAnsi="宋体" w:eastAsia="宋体" w:cs="仿宋"/>
                <w:sz w:val="21"/>
                <w:szCs w:val="21"/>
              </w:rPr>
            </w:pPr>
          </w:p>
        </w:tc>
        <w:tc>
          <w:tcPr>
            <w:tcW w:w="2263" w:type="dxa"/>
            <w:vAlign w:val="center"/>
          </w:tcPr>
          <w:p w14:paraId="36760C0F">
            <w:pPr>
              <w:pStyle w:val="40"/>
              <w:jc w:val="center"/>
              <w:rPr>
                <w:rFonts w:ascii="宋体" w:hAnsi="宋体" w:eastAsia="宋体" w:cs="仿宋"/>
                <w:sz w:val="21"/>
                <w:szCs w:val="21"/>
              </w:rPr>
            </w:pPr>
          </w:p>
        </w:tc>
      </w:tr>
      <w:tr w14:paraId="4705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4E8AAA4">
            <w:pPr>
              <w:pStyle w:val="40"/>
              <w:jc w:val="center"/>
              <w:rPr>
                <w:rFonts w:ascii="宋体" w:hAnsi="宋体" w:eastAsia="宋体" w:cs="仿宋"/>
                <w:sz w:val="21"/>
                <w:szCs w:val="21"/>
              </w:rPr>
            </w:pPr>
          </w:p>
        </w:tc>
        <w:tc>
          <w:tcPr>
            <w:tcW w:w="3689" w:type="dxa"/>
            <w:vAlign w:val="center"/>
          </w:tcPr>
          <w:p w14:paraId="105AEA02">
            <w:pPr>
              <w:pStyle w:val="40"/>
              <w:jc w:val="center"/>
              <w:rPr>
                <w:rFonts w:ascii="宋体" w:hAnsi="宋体" w:eastAsia="宋体" w:cs="仿宋"/>
                <w:sz w:val="21"/>
                <w:szCs w:val="21"/>
              </w:rPr>
            </w:pPr>
          </w:p>
        </w:tc>
        <w:tc>
          <w:tcPr>
            <w:tcW w:w="2263" w:type="dxa"/>
            <w:vAlign w:val="center"/>
          </w:tcPr>
          <w:p w14:paraId="31C68D91">
            <w:pPr>
              <w:pStyle w:val="40"/>
              <w:jc w:val="center"/>
              <w:rPr>
                <w:rFonts w:ascii="宋体" w:hAnsi="宋体" w:eastAsia="宋体" w:cs="仿宋"/>
                <w:sz w:val="21"/>
                <w:szCs w:val="21"/>
              </w:rPr>
            </w:pPr>
          </w:p>
        </w:tc>
        <w:tc>
          <w:tcPr>
            <w:tcW w:w="2263" w:type="dxa"/>
            <w:vAlign w:val="center"/>
          </w:tcPr>
          <w:p w14:paraId="113F6836">
            <w:pPr>
              <w:pStyle w:val="40"/>
              <w:jc w:val="center"/>
              <w:rPr>
                <w:rFonts w:ascii="宋体" w:hAnsi="宋体" w:eastAsia="宋体" w:cs="仿宋"/>
                <w:sz w:val="21"/>
                <w:szCs w:val="21"/>
              </w:rPr>
            </w:pPr>
          </w:p>
        </w:tc>
      </w:tr>
      <w:tr w14:paraId="368F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C66ABF5">
            <w:pPr>
              <w:pStyle w:val="40"/>
              <w:jc w:val="center"/>
              <w:rPr>
                <w:rFonts w:ascii="宋体" w:hAnsi="宋体" w:eastAsia="宋体" w:cs="仿宋"/>
                <w:sz w:val="21"/>
                <w:szCs w:val="21"/>
              </w:rPr>
            </w:pPr>
          </w:p>
        </w:tc>
        <w:tc>
          <w:tcPr>
            <w:tcW w:w="3689" w:type="dxa"/>
            <w:vAlign w:val="center"/>
          </w:tcPr>
          <w:p w14:paraId="7633C28B">
            <w:pPr>
              <w:pStyle w:val="40"/>
              <w:jc w:val="center"/>
              <w:rPr>
                <w:rFonts w:ascii="宋体" w:hAnsi="宋体" w:eastAsia="宋体" w:cs="仿宋"/>
                <w:sz w:val="21"/>
                <w:szCs w:val="21"/>
              </w:rPr>
            </w:pPr>
          </w:p>
        </w:tc>
        <w:tc>
          <w:tcPr>
            <w:tcW w:w="2263" w:type="dxa"/>
            <w:vAlign w:val="center"/>
          </w:tcPr>
          <w:p w14:paraId="2EFEEBD1">
            <w:pPr>
              <w:pStyle w:val="40"/>
              <w:jc w:val="center"/>
              <w:rPr>
                <w:rFonts w:ascii="宋体" w:hAnsi="宋体" w:eastAsia="宋体" w:cs="仿宋"/>
                <w:sz w:val="21"/>
                <w:szCs w:val="21"/>
              </w:rPr>
            </w:pPr>
          </w:p>
        </w:tc>
        <w:tc>
          <w:tcPr>
            <w:tcW w:w="2263" w:type="dxa"/>
            <w:vAlign w:val="center"/>
          </w:tcPr>
          <w:p w14:paraId="782953FD">
            <w:pPr>
              <w:pStyle w:val="40"/>
              <w:jc w:val="center"/>
              <w:rPr>
                <w:rFonts w:ascii="宋体" w:hAnsi="宋体" w:eastAsia="宋体" w:cs="仿宋"/>
                <w:sz w:val="21"/>
                <w:szCs w:val="21"/>
              </w:rPr>
            </w:pPr>
          </w:p>
        </w:tc>
      </w:tr>
      <w:tr w14:paraId="40C5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EDFCCD4">
            <w:pPr>
              <w:pStyle w:val="40"/>
              <w:jc w:val="center"/>
              <w:rPr>
                <w:rFonts w:ascii="宋体" w:hAnsi="宋体" w:eastAsia="宋体" w:cs="仿宋"/>
                <w:sz w:val="21"/>
                <w:szCs w:val="21"/>
              </w:rPr>
            </w:pPr>
          </w:p>
        </w:tc>
        <w:tc>
          <w:tcPr>
            <w:tcW w:w="3689" w:type="dxa"/>
            <w:vAlign w:val="center"/>
          </w:tcPr>
          <w:p w14:paraId="0CBE0A67">
            <w:pPr>
              <w:pStyle w:val="40"/>
              <w:jc w:val="center"/>
              <w:rPr>
                <w:rFonts w:ascii="宋体" w:hAnsi="宋体" w:eastAsia="宋体" w:cs="仿宋"/>
                <w:sz w:val="21"/>
                <w:szCs w:val="21"/>
              </w:rPr>
            </w:pPr>
          </w:p>
        </w:tc>
        <w:tc>
          <w:tcPr>
            <w:tcW w:w="2263" w:type="dxa"/>
            <w:vAlign w:val="center"/>
          </w:tcPr>
          <w:p w14:paraId="497B4586">
            <w:pPr>
              <w:pStyle w:val="40"/>
              <w:jc w:val="center"/>
              <w:rPr>
                <w:rFonts w:ascii="宋体" w:hAnsi="宋体" w:eastAsia="宋体" w:cs="仿宋"/>
                <w:sz w:val="21"/>
                <w:szCs w:val="21"/>
              </w:rPr>
            </w:pPr>
          </w:p>
        </w:tc>
        <w:tc>
          <w:tcPr>
            <w:tcW w:w="2263" w:type="dxa"/>
            <w:vAlign w:val="center"/>
          </w:tcPr>
          <w:p w14:paraId="22EADD84">
            <w:pPr>
              <w:pStyle w:val="40"/>
              <w:jc w:val="center"/>
              <w:rPr>
                <w:rFonts w:ascii="宋体" w:hAnsi="宋体" w:eastAsia="宋体" w:cs="仿宋"/>
                <w:sz w:val="21"/>
                <w:szCs w:val="21"/>
              </w:rPr>
            </w:pPr>
          </w:p>
        </w:tc>
      </w:tr>
      <w:tr w14:paraId="495C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9084172">
            <w:pPr>
              <w:pStyle w:val="40"/>
              <w:jc w:val="center"/>
              <w:rPr>
                <w:rFonts w:ascii="宋体" w:hAnsi="宋体" w:eastAsia="宋体" w:cs="仿宋"/>
                <w:sz w:val="21"/>
                <w:szCs w:val="21"/>
              </w:rPr>
            </w:pPr>
          </w:p>
        </w:tc>
        <w:tc>
          <w:tcPr>
            <w:tcW w:w="3689" w:type="dxa"/>
            <w:vAlign w:val="center"/>
          </w:tcPr>
          <w:p w14:paraId="5B96B036">
            <w:pPr>
              <w:pStyle w:val="40"/>
              <w:jc w:val="center"/>
              <w:rPr>
                <w:rFonts w:ascii="宋体" w:hAnsi="宋体" w:eastAsia="宋体" w:cs="仿宋"/>
                <w:sz w:val="21"/>
                <w:szCs w:val="21"/>
              </w:rPr>
            </w:pPr>
          </w:p>
        </w:tc>
        <w:tc>
          <w:tcPr>
            <w:tcW w:w="2263" w:type="dxa"/>
            <w:vAlign w:val="center"/>
          </w:tcPr>
          <w:p w14:paraId="0C461A34">
            <w:pPr>
              <w:pStyle w:val="40"/>
              <w:jc w:val="center"/>
              <w:rPr>
                <w:rFonts w:ascii="宋体" w:hAnsi="宋体" w:eastAsia="宋体" w:cs="仿宋"/>
                <w:sz w:val="21"/>
                <w:szCs w:val="21"/>
              </w:rPr>
            </w:pPr>
          </w:p>
        </w:tc>
        <w:tc>
          <w:tcPr>
            <w:tcW w:w="2263" w:type="dxa"/>
            <w:vAlign w:val="center"/>
          </w:tcPr>
          <w:p w14:paraId="14889762">
            <w:pPr>
              <w:pStyle w:val="40"/>
              <w:jc w:val="center"/>
              <w:rPr>
                <w:rFonts w:ascii="宋体" w:hAnsi="宋体" w:eastAsia="宋体" w:cs="仿宋"/>
                <w:sz w:val="21"/>
                <w:szCs w:val="21"/>
              </w:rPr>
            </w:pPr>
          </w:p>
        </w:tc>
      </w:tr>
      <w:tr w14:paraId="76B8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3EA03A1B">
            <w:pPr>
              <w:pStyle w:val="40"/>
              <w:jc w:val="center"/>
              <w:rPr>
                <w:rFonts w:ascii="宋体" w:hAnsi="宋体" w:eastAsia="宋体" w:cs="仿宋"/>
                <w:sz w:val="21"/>
                <w:szCs w:val="21"/>
              </w:rPr>
            </w:pPr>
          </w:p>
        </w:tc>
        <w:tc>
          <w:tcPr>
            <w:tcW w:w="3689" w:type="dxa"/>
            <w:vAlign w:val="center"/>
          </w:tcPr>
          <w:p w14:paraId="4D1472F6">
            <w:pPr>
              <w:pStyle w:val="40"/>
              <w:jc w:val="center"/>
              <w:rPr>
                <w:rFonts w:ascii="宋体" w:hAnsi="宋体" w:eastAsia="宋体" w:cs="仿宋"/>
                <w:sz w:val="21"/>
                <w:szCs w:val="21"/>
              </w:rPr>
            </w:pPr>
          </w:p>
        </w:tc>
        <w:tc>
          <w:tcPr>
            <w:tcW w:w="2263" w:type="dxa"/>
            <w:vAlign w:val="center"/>
          </w:tcPr>
          <w:p w14:paraId="50E49721">
            <w:pPr>
              <w:pStyle w:val="40"/>
              <w:jc w:val="center"/>
              <w:rPr>
                <w:rFonts w:ascii="宋体" w:hAnsi="宋体" w:eastAsia="宋体" w:cs="仿宋"/>
                <w:sz w:val="21"/>
                <w:szCs w:val="21"/>
              </w:rPr>
            </w:pPr>
          </w:p>
        </w:tc>
        <w:tc>
          <w:tcPr>
            <w:tcW w:w="2263" w:type="dxa"/>
            <w:vAlign w:val="center"/>
          </w:tcPr>
          <w:p w14:paraId="76150662">
            <w:pPr>
              <w:pStyle w:val="40"/>
              <w:jc w:val="center"/>
              <w:rPr>
                <w:rFonts w:ascii="宋体" w:hAnsi="宋体" w:eastAsia="宋体" w:cs="仿宋"/>
                <w:sz w:val="21"/>
                <w:szCs w:val="21"/>
              </w:rPr>
            </w:pPr>
          </w:p>
        </w:tc>
      </w:tr>
    </w:tbl>
    <w:p w14:paraId="4B9FD773">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3A750964">
      <w:pPr>
        <w:adjustRightInd w:val="0"/>
        <w:spacing w:line="560" w:lineRule="exact"/>
        <w:ind w:firstLine="480" w:firstLineChars="200"/>
        <w:jc w:val="left"/>
        <w:rPr>
          <w:rFonts w:ascii="宋体" w:hAnsi="宋体" w:eastAsia="宋体"/>
          <w:sz w:val="24"/>
        </w:rPr>
      </w:pPr>
    </w:p>
    <w:p w14:paraId="5450353F">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21DF2DAE">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1D60983C">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2F2BCD30">
      <w:pPr>
        <w:spacing w:line="560" w:lineRule="exact"/>
        <w:ind w:firstLine="200"/>
        <w:rPr>
          <w:rFonts w:ascii="宋体" w:hAnsi="宋体" w:eastAsia="宋体"/>
          <w:bCs/>
          <w:sz w:val="24"/>
        </w:rPr>
      </w:pPr>
      <w:r>
        <w:rPr>
          <w:rFonts w:hint="eastAsia" w:ascii="宋体" w:hAnsi="宋体" w:eastAsia="宋体"/>
          <w:bCs/>
          <w:sz w:val="24"/>
        </w:rPr>
        <w:br w:type="page"/>
      </w:r>
    </w:p>
    <w:p w14:paraId="64B58886">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14:paraId="00EA724A">
      <w:pPr>
        <w:rPr>
          <w:rFonts w:ascii="宋体" w:hAnsi="宋体" w:eastAsia="宋体" w:cs="仿宋"/>
          <w:sz w:val="24"/>
          <w:szCs w:val="24"/>
        </w:rPr>
      </w:pPr>
    </w:p>
    <w:p w14:paraId="70BDA70E">
      <w:pPr>
        <w:rPr>
          <w:rFonts w:ascii="宋体" w:hAnsi="宋体" w:eastAsia="宋体" w:cs="仿宋"/>
          <w:sz w:val="24"/>
          <w:szCs w:val="24"/>
        </w:rPr>
      </w:pPr>
    </w:p>
    <w:p w14:paraId="57AB3711">
      <w:pPr>
        <w:spacing w:line="560" w:lineRule="exact"/>
        <w:rPr>
          <w:rFonts w:ascii="宋体" w:hAnsi="宋体" w:eastAsia="宋体" w:cs="仿宋"/>
          <w:sz w:val="24"/>
          <w:szCs w:val="24"/>
        </w:rPr>
      </w:pPr>
      <w:r>
        <w:rPr>
          <w:rFonts w:hint="eastAsia" w:ascii="宋体" w:hAnsi="宋体" w:eastAsia="宋体" w:cs="仿宋"/>
          <w:sz w:val="24"/>
          <w:szCs w:val="24"/>
        </w:rPr>
        <w:t xml:space="preserve">项目名称：                                                                          </w:t>
      </w:r>
    </w:p>
    <w:p w14:paraId="7DA0C2E1">
      <w:pPr>
        <w:spacing w:line="560" w:lineRule="exact"/>
        <w:rPr>
          <w:rFonts w:ascii="宋体" w:hAnsi="宋体" w:eastAsia="宋体" w:cs="仿宋"/>
          <w:sz w:val="24"/>
          <w:szCs w:val="24"/>
        </w:rPr>
      </w:pPr>
      <w:r>
        <w:rPr>
          <w:rFonts w:hint="eastAsia" w:ascii="宋体" w:hAnsi="宋体" w:eastAsia="宋体" w:cs="仿宋"/>
          <w:sz w:val="24"/>
          <w:szCs w:val="24"/>
        </w:rPr>
        <w:t>项目编号：</w:t>
      </w:r>
    </w:p>
    <w:p w14:paraId="512A2830">
      <w:pPr>
        <w:spacing w:after="156" w:afterLines="50" w:line="500" w:lineRule="exact"/>
        <w:rPr>
          <w:rFonts w:ascii="宋体" w:hAnsi="宋体" w:eastAsia="宋体" w:cs="仿宋"/>
          <w:sz w:val="24"/>
          <w:szCs w:val="24"/>
        </w:rPr>
      </w:pPr>
      <w:r>
        <w:rPr>
          <w:rFonts w:hint="eastAsia" w:ascii="宋体" w:hAnsi="宋体" w:eastAsia="宋体" w:cs="仿宋"/>
          <w:sz w:val="24"/>
          <w:szCs w:val="24"/>
        </w:rPr>
        <w:t>包号：</w:t>
      </w:r>
    </w:p>
    <w:p w14:paraId="7159743E">
      <w:pPr>
        <w:spacing w:after="156" w:afterLines="50" w:line="500" w:lineRule="exact"/>
        <w:rPr>
          <w:rFonts w:ascii="宋体" w:hAnsi="宋体" w:eastAsia="宋体" w:cs="仿宋"/>
          <w:sz w:val="24"/>
          <w:szCs w:val="24"/>
        </w:rPr>
      </w:pPr>
      <w:r>
        <w:rPr>
          <w:rFonts w:hint="eastAsia" w:ascii="宋体" w:hAnsi="宋体" w:eastAsia="宋体" w:cs="仿宋"/>
          <w:sz w:val="24"/>
          <w:szCs w:val="24"/>
        </w:rPr>
        <w:t>我方自愿按照招标文件规定的各项要求向采购人提供所需服务，投标报价如下：。</w:t>
      </w:r>
    </w:p>
    <w:p w14:paraId="73D8C003">
      <w:pPr>
        <w:pStyle w:val="18"/>
        <w:spacing w:after="0"/>
        <w:ind w:firstLine="0"/>
        <w:rPr>
          <w:rFonts w:eastAsia="宋体"/>
        </w:rPr>
      </w:pPr>
    </w:p>
    <w:p w14:paraId="6EEE19F4">
      <w:pPr>
        <w:pStyle w:val="18"/>
        <w:spacing w:after="0"/>
        <w:rPr>
          <w:rFonts w:eastAsia="宋体"/>
        </w:rPr>
      </w:pPr>
    </w:p>
    <w:p w14:paraId="4A931FD8">
      <w:pPr>
        <w:adjustRightInd w:val="0"/>
        <w:snapToGrid w:val="0"/>
        <w:spacing w:line="560" w:lineRule="exact"/>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kern w:val="0"/>
          <w:sz w:val="24"/>
        </w:rPr>
        <w:t>（加盖公章）</w:t>
      </w:r>
      <w:r>
        <w:rPr>
          <w:rFonts w:hint="eastAsia" w:ascii="宋体" w:hAnsi="宋体" w:eastAsia="宋体" w:cs="华文仿宋"/>
          <w:sz w:val="24"/>
        </w:rPr>
        <w:t>：</w:t>
      </w:r>
    </w:p>
    <w:p w14:paraId="02E5A23D">
      <w:pPr>
        <w:spacing w:line="560" w:lineRule="exact"/>
        <w:jc w:val="left"/>
        <w:rPr>
          <w:rFonts w:ascii="宋体" w:hAnsi="宋体" w:eastAsia="宋体"/>
          <w:sz w:val="24"/>
        </w:rPr>
      </w:pPr>
      <w:r>
        <w:rPr>
          <w:rFonts w:hint="eastAsia" w:ascii="宋体" w:hAnsi="宋体" w:eastAsia="宋体"/>
          <w:sz w:val="24"/>
        </w:rPr>
        <w:t>法定代表人/单位负责人或授权代表（签字或加盖个人印章）：XXXX</w:t>
      </w:r>
    </w:p>
    <w:p w14:paraId="61B7B1CB">
      <w:pPr>
        <w:pStyle w:val="8"/>
        <w:spacing w:after="0" w:line="560" w:lineRule="exact"/>
        <w:rPr>
          <w:rFonts w:ascii="宋体" w:hAnsi="宋体" w:eastAsia="宋体"/>
          <w:sz w:val="24"/>
        </w:rPr>
      </w:pPr>
      <w:r>
        <w:rPr>
          <w:rFonts w:hint="eastAsia" w:ascii="宋体" w:hAnsi="宋体" w:eastAsia="宋体"/>
          <w:sz w:val="24"/>
        </w:rPr>
        <w:t>日期：XXXX</w:t>
      </w:r>
    </w:p>
    <w:p w14:paraId="43E4D040">
      <w:pPr>
        <w:rPr>
          <w:rFonts w:ascii="宋体" w:hAnsi="宋体" w:eastAsia="宋体"/>
          <w:sz w:val="24"/>
        </w:rPr>
      </w:pPr>
      <w:r>
        <w:rPr>
          <w:rFonts w:hint="eastAsia" w:ascii="宋体" w:hAnsi="宋体" w:eastAsia="宋体"/>
          <w:sz w:val="24"/>
        </w:rPr>
        <w:br w:type="page"/>
      </w:r>
    </w:p>
    <w:p w14:paraId="737E0D75">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3750CB00">
      <w:pPr>
        <w:ind w:firstLine="562" w:firstLineChars="200"/>
        <w:rPr>
          <w:rFonts w:ascii="宋体" w:hAnsi="宋体" w:eastAsia="宋体"/>
          <w:b/>
          <w:sz w:val="28"/>
          <w:szCs w:val="28"/>
        </w:rPr>
      </w:pPr>
    </w:p>
    <w:p w14:paraId="685C2741">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14:paraId="1784D667">
      <w:pPr>
        <w:jc w:val="center"/>
        <w:rPr>
          <w:rFonts w:ascii="宋体" w:hAnsi="宋体" w:eastAsia="宋体"/>
          <w:b/>
          <w:sz w:val="28"/>
          <w:szCs w:val="28"/>
        </w:rPr>
      </w:pPr>
    </w:p>
    <w:p w14:paraId="0190817B">
      <w:pPr>
        <w:jc w:val="center"/>
        <w:rPr>
          <w:rFonts w:ascii="宋体" w:hAnsi="宋体" w:eastAsia="宋体"/>
          <w:b/>
          <w:sz w:val="28"/>
          <w:szCs w:val="28"/>
        </w:rPr>
      </w:pPr>
      <w:r>
        <w:rPr>
          <w:rFonts w:hint="eastAsia" w:ascii="宋体" w:hAnsi="宋体" w:eastAsia="宋体"/>
          <w:b/>
          <w:sz w:val="28"/>
          <w:szCs w:val="28"/>
        </w:rPr>
        <w:t>（格式自拟）</w:t>
      </w:r>
    </w:p>
    <w:p w14:paraId="021FF1F8">
      <w:pPr>
        <w:rPr>
          <w:rFonts w:ascii="宋体" w:hAnsi="宋体" w:eastAsia="宋体"/>
        </w:rPr>
      </w:pPr>
      <w:r>
        <w:rPr>
          <w:rFonts w:ascii="宋体" w:hAnsi="宋体" w:eastAsia="宋体"/>
        </w:rPr>
        <w:br w:type="page"/>
      </w:r>
    </w:p>
    <w:p w14:paraId="23B17A11">
      <w:pPr>
        <w:pStyle w:val="2"/>
        <w:spacing w:before="0" w:after="0" w:line="240" w:lineRule="auto"/>
        <w:jc w:val="center"/>
        <w:rPr>
          <w:rFonts w:ascii="宋体" w:hAnsi="宋体" w:eastAsia="宋体"/>
          <w:sz w:val="36"/>
          <w:szCs w:val="36"/>
        </w:rPr>
      </w:pPr>
      <w:bookmarkStart w:id="31" w:name="_Toc26179"/>
      <w:bookmarkStart w:id="32" w:name="_Toc13707"/>
      <w:bookmarkStart w:id="33" w:name="_Toc31585"/>
      <w:r>
        <w:rPr>
          <w:rFonts w:hint="eastAsia" w:ascii="宋体" w:hAnsi="宋体" w:eastAsia="宋体"/>
          <w:sz w:val="36"/>
          <w:szCs w:val="36"/>
        </w:rPr>
        <w:t>第七章 采购合同条款（草案）</w:t>
      </w:r>
      <w:bookmarkEnd w:id="31"/>
      <w:bookmarkEnd w:id="32"/>
      <w:bookmarkEnd w:id="33"/>
    </w:p>
    <w:p w14:paraId="05308E04">
      <w:pPr>
        <w:spacing w:line="360" w:lineRule="auto"/>
        <w:ind w:firstLine="480" w:firstLineChars="200"/>
        <w:rPr>
          <w:rFonts w:ascii="仿宋" w:hAnsi="仿宋" w:eastAsia="仿宋"/>
          <w:sz w:val="24"/>
        </w:rPr>
      </w:pPr>
    </w:p>
    <w:p w14:paraId="32C4E939">
      <w:pPr>
        <w:pStyle w:val="41"/>
        <w:ind w:firstLine="480"/>
        <w:rPr>
          <w:rFonts w:ascii="仿宋" w:hAnsi="仿宋" w:eastAsia="仿宋"/>
        </w:rPr>
      </w:pPr>
      <w:r>
        <w:rPr>
          <w:rFonts w:hint="eastAsia" w:ascii="仿宋" w:hAnsi="仿宋" w:eastAsia="仿宋"/>
        </w:rPr>
        <w:t>合同编号：XXX</w:t>
      </w:r>
    </w:p>
    <w:p w14:paraId="47340B45">
      <w:pPr>
        <w:pStyle w:val="41"/>
        <w:ind w:firstLine="480"/>
        <w:rPr>
          <w:rFonts w:ascii="仿宋" w:hAnsi="仿宋" w:eastAsia="仿宋"/>
        </w:rPr>
      </w:pPr>
      <w:r>
        <w:rPr>
          <w:rFonts w:hint="eastAsia" w:ascii="仿宋" w:hAnsi="仿宋" w:eastAsia="仿宋"/>
        </w:rPr>
        <w:t>签订地点：XXX</w:t>
      </w:r>
    </w:p>
    <w:p w14:paraId="32A12E8F">
      <w:pPr>
        <w:pStyle w:val="41"/>
        <w:ind w:firstLine="480"/>
        <w:rPr>
          <w:rFonts w:ascii="仿宋" w:hAnsi="仿宋" w:eastAsia="仿宋"/>
        </w:rPr>
      </w:pPr>
      <w:r>
        <w:rPr>
          <w:rFonts w:hint="eastAsia" w:ascii="仿宋" w:hAnsi="仿宋" w:eastAsia="仿宋"/>
        </w:rPr>
        <w:t>签订时间：XXX年XXX月XXX日</w:t>
      </w:r>
    </w:p>
    <w:p w14:paraId="6C83EB47">
      <w:pPr>
        <w:pStyle w:val="41"/>
        <w:ind w:firstLine="480"/>
        <w:rPr>
          <w:rFonts w:ascii="仿宋" w:hAnsi="仿宋" w:eastAsia="仿宋"/>
        </w:rPr>
      </w:pPr>
      <w:r>
        <w:rPr>
          <w:rFonts w:hint="eastAsia" w:ascii="仿宋" w:hAnsi="仿宋" w:eastAsia="仿宋"/>
        </w:rPr>
        <w:t>采购人（甲方）：XXX</w:t>
      </w:r>
    </w:p>
    <w:p w14:paraId="1BE60000">
      <w:pPr>
        <w:pStyle w:val="41"/>
        <w:ind w:firstLine="480"/>
        <w:rPr>
          <w:rFonts w:ascii="仿宋" w:hAnsi="仿宋" w:eastAsia="仿宋"/>
        </w:rPr>
      </w:pPr>
      <w:r>
        <w:rPr>
          <w:rFonts w:hint="eastAsia" w:ascii="仿宋" w:hAnsi="仿宋" w:eastAsia="仿宋"/>
        </w:rPr>
        <w:t>供应商（乙方）：XXX</w:t>
      </w:r>
    </w:p>
    <w:p w14:paraId="619AC78E">
      <w:pPr>
        <w:spacing w:line="400" w:lineRule="exact"/>
        <w:rPr>
          <w:rFonts w:ascii="仿宋" w:hAnsi="仿宋" w:eastAsia="仿宋"/>
          <w:sz w:val="24"/>
        </w:rPr>
      </w:pPr>
    </w:p>
    <w:p w14:paraId="09E67E56">
      <w:pPr>
        <w:pStyle w:val="41"/>
        <w:ind w:firstLine="480"/>
        <w:rPr>
          <w:rFonts w:ascii="仿宋" w:hAnsi="仿宋" w:eastAsia="仿宋"/>
        </w:rPr>
      </w:pPr>
      <w:r>
        <w:rPr>
          <w:rFonts w:hint="eastAsia" w:ascii="仿宋" w:hAnsi="仿宋" w:eastAsia="仿宋"/>
        </w:rPr>
        <w:t>根据《中华人民共和国民法典》及XXX采购项目（项目编号：XXX）的《比选文件》、乙方的《响应文件》及《成交通知书》，甲、乙双方同意签订本合同。详细技术说明及其他有关合同项目的特定信息由合同附件予以说明，合同附件及本项目的比选文件、响应文件、《成交通知书》等均为本合同不可分割的部分。双方同意共同遵守如下条款：</w:t>
      </w:r>
    </w:p>
    <w:p w14:paraId="6A89645C">
      <w:pPr>
        <w:pStyle w:val="41"/>
        <w:ind w:firstLine="480"/>
        <w:rPr>
          <w:rFonts w:ascii="仿宋" w:hAnsi="仿宋" w:eastAsia="仿宋"/>
        </w:rPr>
      </w:pPr>
    </w:p>
    <w:p w14:paraId="33DC0353">
      <w:pPr>
        <w:tabs>
          <w:tab w:val="left" w:pos="720"/>
        </w:tabs>
        <w:outlineLvl w:val="1"/>
        <w:rPr>
          <w:rFonts w:ascii="仿宋" w:hAnsi="仿宋" w:eastAsia="仿宋"/>
          <w:b/>
          <w:sz w:val="24"/>
        </w:rPr>
      </w:pPr>
      <w:r>
        <w:rPr>
          <w:rFonts w:hint="eastAsia" w:ascii="仿宋" w:hAnsi="仿宋" w:eastAsia="仿宋"/>
          <w:b/>
          <w:sz w:val="24"/>
        </w:rPr>
        <w:t>一、合同货物</w:t>
      </w:r>
    </w:p>
    <w:tbl>
      <w:tblPr>
        <w:tblStyle w:val="20"/>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5"/>
        <w:gridCol w:w="1027"/>
        <w:gridCol w:w="604"/>
        <w:gridCol w:w="531"/>
        <w:gridCol w:w="1064"/>
        <w:gridCol w:w="888"/>
        <w:gridCol w:w="917"/>
        <w:gridCol w:w="932"/>
        <w:gridCol w:w="483"/>
        <w:gridCol w:w="483"/>
        <w:gridCol w:w="483"/>
        <w:gridCol w:w="483"/>
      </w:tblGrid>
      <w:tr w14:paraId="52DA81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85" w:type="dxa"/>
            <w:vMerge w:val="restart"/>
            <w:tcBorders>
              <w:top w:val="single" w:color="auto" w:sz="4" w:space="0"/>
              <w:left w:val="single" w:color="auto" w:sz="4" w:space="0"/>
              <w:right w:val="single" w:color="auto" w:sz="4" w:space="0"/>
            </w:tcBorders>
            <w:vAlign w:val="center"/>
          </w:tcPr>
          <w:p w14:paraId="1A786231">
            <w:pPr>
              <w:ind w:firstLine="210" w:firstLineChars="100"/>
              <w:rPr>
                <w:rFonts w:ascii="仿宋" w:hAnsi="仿宋" w:eastAsia="仿宋"/>
                <w:szCs w:val="21"/>
              </w:rPr>
            </w:pPr>
            <w:r>
              <w:rPr>
                <w:rFonts w:hint="eastAsia" w:ascii="仿宋" w:hAnsi="仿宋" w:eastAsia="仿宋" w:cs="Arial"/>
                <w:szCs w:val="21"/>
              </w:rPr>
              <w:t>货物品名</w:t>
            </w:r>
          </w:p>
        </w:tc>
        <w:tc>
          <w:tcPr>
            <w:tcW w:w="1027" w:type="dxa"/>
            <w:vMerge w:val="restart"/>
            <w:tcBorders>
              <w:top w:val="single" w:color="auto" w:sz="4" w:space="0"/>
              <w:left w:val="single" w:color="auto" w:sz="4" w:space="0"/>
              <w:right w:val="single" w:color="auto" w:sz="4" w:space="0"/>
            </w:tcBorders>
            <w:vAlign w:val="center"/>
          </w:tcPr>
          <w:p w14:paraId="175BBFE1">
            <w:pPr>
              <w:jc w:val="center"/>
              <w:rPr>
                <w:rFonts w:ascii="仿宋" w:hAnsi="仿宋" w:eastAsia="仿宋" w:cs="Arial"/>
                <w:szCs w:val="21"/>
              </w:rPr>
            </w:pPr>
            <w:r>
              <w:rPr>
                <w:rFonts w:hint="eastAsia" w:ascii="仿宋" w:hAnsi="仿宋" w:eastAsia="仿宋" w:cs="Arial"/>
                <w:szCs w:val="21"/>
              </w:rPr>
              <w:t>规格</w:t>
            </w:r>
          </w:p>
          <w:p w14:paraId="35DCD88E">
            <w:pPr>
              <w:jc w:val="center"/>
              <w:rPr>
                <w:rFonts w:ascii="仿宋" w:hAnsi="仿宋" w:eastAsia="仿宋"/>
                <w:szCs w:val="21"/>
              </w:rPr>
            </w:pPr>
            <w:r>
              <w:rPr>
                <w:rFonts w:hint="eastAsia" w:ascii="仿宋" w:hAnsi="仿宋" w:eastAsia="仿宋" w:cs="Arial"/>
                <w:szCs w:val="21"/>
              </w:rPr>
              <w:t>型号</w:t>
            </w:r>
          </w:p>
        </w:tc>
        <w:tc>
          <w:tcPr>
            <w:tcW w:w="604" w:type="dxa"/>
            <w:vMerge w:val="restart"/>
            <w:tcBorders>
              <w:top w:val="single" w:color="auto" w:sz="4" w:space="0"/>
              <w:left w:val="single" w:color="auto" w:sz="4" w:space="0"/>
              <w:right w:val="single" w:color="auto" w:sz="4" w:space="0"/>
            </w:tcBorders>
            <w:vAlign w:val="center"/>
          </w:tcPr>
          <w:p w14:paraId="746C93CD">
            <w:pPr>
              <w:rPr>
                <w:rFonts w:ascii="仿宋" w:hAnsi="仿宋" w:eastAsia="仿宋"/>
                <w:szCs w:val="21"/>
              </w:rPr>
            </w:pPr>
            <w:r>
              <w:rPr>
                <w:rFonts w:hint="eastAsia" w:ascii="仿宋" w:hAnsi="仿宋" w:eastAsia="仿宋" w:cs="Arial"/>
                <w:szCs w:val="21"/>
              </w:rPr>
              <w:t>单位</w:t>
            </w:r>
          </w:p>
        </w:tc>
        <w:tc>
          <w:tcPr>
            <w:tcW w:w="531" w:type="dxa"/>
            <w:vMerge w:val="restart"/>
            <w:tcBorders>
              <w:top w:val="single" w:color="auto" w:sz="4" w:space="0"/>
              <w:left w:val="single" w:color="auto" w:sz="4" w:space="0"/>
              <w:right w:val="single" w:color="auto" w:sz="4" w:space="0"/>
            </w:tcBorders>
            <w:vAlign w:val="center"/>
          </w:tcPr>
          <w:p w14:paraId="046F25F9">
            <w:pPr>
              <w:ind w:firstLine="105" w:firstLineChars="50"/>
              <w:rPr>
                <w:rFonts w:ascii="仿宋" w:hAnsi="仿宋" w:eastAsia="仿宋"/>
                <w:szCs w:val="21"/>
              </w:rPr>
            </w:pPr>
            <w:r>
              <w:rPr>
                <w:rFonts w:hint="eastAsia" w:ascii="仿宋" w:hAnsi="仿宋" w:eastAsia="仿宋" w:cs="Arial"/>
                <w:szCs w:val="21"/>
              </w:rPr>
              <w:t>数量</w:t>
            </w:r>
          </w:p>
        </w:tc>
        <w:tc>
          <w:tcPr>
            <w:tcW w:w="1064" w:type="dxa"/>
            <w:vMerge w:val="restart"/>
            <w:tcBorders>
              <w:top w:val="single" w:color="auto" w:sz="4" w:space="0"/>
              <w:left w:val="single" w:color="auto" w:sz="4" w:space="0"/>
              <w:right w:val="single" w:color="auto" w:sz="4" w:space="0"/>
            </w:tcBorders>
            <w:vAlign w:val="center"/>
          </w:tcPr>
          <w:p w14:paraId="371076BB">
            <w:pPr>
              <w:ind w:firstLine="105" w:firstLineChars="50"/>
              <w:jc w:val="center"/>
              <w:rPr>
                <w:rFonts w:ascii="仿宋" w:hAnsi="仿宋" w:eastAsia="仿宋" w:cs="Arial"/>
                <w:szCs w:val="21"/>
              </w:rPr>
            </w:pPr>
            <w:r>
              <w:rPr>
                <w:rFonts w:hint="eastAsia" w:ascii="仿宋" w:hAnsi="仿宋" w:eastAsia="仿宋" w:cs="Arial"/>
                <w:szCs w:val="21"/>
              </w:rPr>
              <w:t>单价</w:t>
            </w:r>
          </w:p>
          <w:p w14:paraId="0DA7C365">
            <w:pPr>
              <w:jc w:val="center"/>
              <w:rPr>
                <w:rFonts w:ascii="仿宋" w:hAnsi="仿宋" w:eastAsia="仿宋" w:cs="Arial"/>
                <w:szCs w:val="21"/>
              </w:rPr>
            </w:pPr>
            <w:r>
              <w:rPr>
                <w:rFonts w:hint="eastAsia" w:ascii="仿宋" w:hAnsi="仿宋" w:eastAsia="仿宋" w:cs="Arial"/>
                <w:szCs w:val="21"/>
              </w:rPr>
              <w:t>（万元）</w:t>
            </w:r>
          </w:p>
        </w:tc>
        <w:tc>
          <w:tcPr>
            <w:tcW w:w="888" w:type="dxa"/>
            <w:vMerge w:val="restart"/>
            <w:tcBorders>
              <w:top w:val="single" w:color="auto" w:sz="4" w:space="0"/>
              <w:left w:val="single" w:color="auto" w:sz="4" w:space="0"/>
              <w:right w:val="single" w:color="auto" w:sz="4" w:space="0"/>
            </w:tcBorders>
            <w:vAlign w:val="center"/>
          </w:tcPr>
          <w:p w14:paraId="77FFBCE6">
            <w:pPr>
              <w:ind w:leftChars="-1" w:right="-88" w:rightChars="-42" w:hanging="2" w:hangingChars="1"/>
              <w:jc w:val="center"/>
              <w:rPr>
                <w:rFonts w:ascii="仿宋" w:hAnsi="仿宋" w:eastAsia="仿宋" w:cs="Arial"/>
                <w:szCs w:val="21"/>
              </w:rPr>
            </w:pPr>
            <w:r>
              <w:rPr>
                <w:rFonts w:hint="eastAsia" w:ascii="仿宋" w:hAnsi="仿宋" w:eastAsia="仿宋" w:cs="Arial"/>
                <w:szCs w:val="21"/>
              </w:rPr>
              <w:t>总价</w:t>
            </w:r>
          </w:p>
          <w:p w14:paraId="28FEC123">
            <w:pPr>
              <w:ind w:leftChars="-1" w:right="-88" w:rightChars="-42" w:hanging="2" w:hangingChars="1"/>
              <w:jc w:val="center"/>
              <w:rPr>
                <w:rFonts w:ascii="仿宋" w:hAnsi="仿宋" w:eastAsia="仿宋" w:cs="Arial"/>
                <w:szCs w:val="21"/>
              </w:rPr>
            </w:pPr>
            <w:r>
              <w:rPr>
                <w:rFonts w:hint="eastAsia" w:ascii="仿宋" w:hAnsi="仿宋" w:eastAsia="仿宋" w:cs="Arial"/>
                <w:szCs w:val="21"/>
              </w:rPr>
              <w:t>（万元）</w:t>
            </w:r>
          </w:p>
        </w:tc>
        <w:tc>
          <w:tcPr>
            <w:tcW w:w="917" w:type="dxa"/>
            <w:vMerge w:val="restart"/>
            <w:tcBorders>
              <w:top w:val="single" w:color="auto" w:sz="4" w:space="0"/>
              <w:left w:val="single" w:color="auto" w:sz="4" w:space="0"/>
              <w:right w:val="single" w:color="auto" w:sz="4" w:space="0"/>
            </w:tcBorders>
            <w:vAlign w:val="center"/>
          </w:tcPr>
          <w:p w14:paraId="50441FAD">
            <w:pPr>
              <w:jc w:val="center"/>
              <w:rPr>
                <w:rFonts w:ascii="仿宋" w:hAnsi="仿宋" w:eastAsia="仿宋" w:cs="Arial"/>
                <w:szCs w:val="21"/>
              </w:rPr>
            </w:pPr>
            <w:r>
              <w:rPr>
                <w:rFonts w:hint="eastAsia" w:ascii="仿宋" w:hAnsi="仿宋" w:eastAsia="仿宋" w:cs="Arial"/>
                <w:szCs w:val="21"/>
              </w:rPr>
              <w:t>随机</w:t>
            </w:r>
          </w:p>
          <w:p w14:paraId="60800005">
            <w:pPr>
              <w:jc w:val="center"/>
              <w:rPr>
                <w:rFonts w:ascii="仿宋" w:hAnsi="仿宋" w:eastAsia="仿宋"/>
                <w:szCs w:val="21"/>
              </w:rPr>
            </w:pPr>
            <w:r>
              <w:rPr>
                <w:rFonts w:hint="eastAsia" w:ascii="仿宋" w:hAnsi="仿宋" w:eastAsia="仿宋" w:cs="Arial"/>
                <w:szCs w:val="21"/>
              </w:rPr>
              <w:t>配件</w:t>
            </w:r>
          </w:p>
        </w:tc>
        <w:tc>
          <w:tcPr>
            <w:tcW w:w="932" w:type="dxa"/>
            <w:vMerge w:val="restart"/>
            <w:tcBorders>
              <w:top w:val="single" w:color="auto" w:sz="4" w:space="0"/>
              <w:left w:val="single" w:color="auto" w:sz="4" w:space="0"/>
              <w:right w:val="single" w:color="auto" w:sz="4" w:space="0"/>
            </w:tcBorders>
            <w:vAlign w:val="center"/>
          </w:tcPr>
          <w:p w14:paraId="298DA74B">
            <w:pPr>
              <w:spacing w:line="400" w:lineRule="exact"/>
              <w:ind w:leftChars="-22" w:hanging="46" w:hangingChars="22"/>
              <w:rPr>
                <w:rFonts w:ascii="仿宋" w:hAnsi="仿宋" w:eastAsia="仿宋"/>
                <w:szCs w:val="21"/>
              </w:rPr>
            </w:pPr>
            <w:r>
              <w:rPr>
                <w:rFonts w:hint="eastAsia" w:ascii="仿宋" w:hAnsi="仿宋" w:eastAsia="仿宋" w:cs="Arial"/>
                <w:szCs w:val="21"/>
              </w:rPr>
              <w:t>交货期</w:t>
            </w:r>
          </w:p>
        </w:tc>
        <w:tc>
          <w:tcPr>
            <w:tcW w:w="1932" w:type="dxa"/>
            <w:gridSpan w:val="4"/>
            <w:tcBorders>
              <w:top w:val="single" w:color="auto" w:sz="4" w:space="0"/>
              <w:left w:val="single" w:color="auto" w:sz="4" w:space="0"/>
              <w:bottom w:val="single" w:color="auto" w:sz="4" w:space="0"/>
              <w:right w:val="single" w:color="auto" w:sz="4" w:space="0"/>
            </w:tcBorders>
            <w:vAlign w:val="center"/>
          </w:tcPr>
          <w:p w14:paraId="3A57BC2B">
            <w:pPr>
              <w:autoSpaceDE w:val="0"/>
              <w:autoSpaceDN w:val="0"/>
              <w:adjustRightInd w:val="0"/>
              <w:jc w:val="center"/>
              <w:rPr>
                <w:rFonts w:ascii="仿宋" w:hAnsi="仿宋" w:eastAsia="仿宋" w:cs="宋体"/>
                <w:szCs w:val="21"/>
                <w:lang w:val="zh-CN"/>
              </w:rPr>
            </w:pPr>
            <w:r>
              <w:rPr>
                <w:rFonts w:hint="eastAsia" w:ascii="仿宋" w:hAnsi="仿宋" w:eastAsia="仿宋" w:cs="宋体"/>
                <w:szCs w:val="21"/>
                <w:lang w:val="zh-CN"/>
              </w:rPr>
              <w:t>资金来源（万元）</w:t>
            </w:r>
          </w:p>
        </w:tc>
      </w:tr>
      <w:tr w14:paraId="2E771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85" w:type="dxa"/>
            <w:vMerge w:val="continue"/>
            <w:tcBorders>
              <w:left w:val="single" w:color="auto" w:sz="4" w:space="0"/>
              <w:bottom w:val="single" w:color="auto" w:sz="4" w:space="0"/>
              <w:right w:val="single" w:color="auto" w:sz="4" w:space="0"/>
            </w:tcBorders>
            <w:vAlign w:val="center"/>
          </w:tcPr>
          <w:p w14:paraId="23B580C9">
            <w:pPr>
              <w:spacing w:line="400" w:lineRule="exact"/>
              <w:ind w:firstLine="210" w:firstLineChars="100"/>
              <w:rPr>
                <w:rFonts w:ascii="仿宋" w:hAnsi="仿宋" w:eastAsia="仿宋" w:cs="Arial"/>
                <w:szCs w:val="21"/>
              </w:rPr>
            </w:pPr>
          </w:p>
        </w:tc>
        <w:tc>
          <w:tcPr>
            <w:tcW w:w="1027" w:type="dxa"/>
            <w:vMerge w:val="continue"/>
            <w:tcBorders>
              <w:left w:val="single" w:color="auto" w:sz="4" w:space="0"/>
              <w:bottom w:val="single" w:color="auto" w:sz="4" w:space="0"/>
              <w:right w:val="single" w:color="auto" w:sz="4" w:space="0"/>
            </w:tcBorders>
            <w:vAlign w:val="center"/>
          </w:tcPr>
          <w:p w14:paraId="051A7604">
            <w:pPr>
              <w:spacing w:line="400" w:lineRule="exact"/>
              <w:jc w:val="center"/>
              <w:rPr>
                <w:rFonts w:ascii="仿宋" w:hAnsi="仿宋" w:eastAsia="仿宋" w:cs="Arial"/>
                <w:szCs w:val="21"/>
              </w:rPr>
            </w:pPr>
          </w:p>
        </w:tc>
        <w:tc>
          <w:tcPr>
            <w:tcW w:w="604" w:type="dxa"/>
            <w:vMerge w:val="continue"/>
            <w:tcBorders>
              <w:left w:val="single" w:color="auto" w:sz="4" w:space="0"/>
              <w:bottom w:val="single" w:color="auto" w:sz="4" w:space="0"/>
              <w:right w:val="single" w:color="auto" w:sz="4" w:space="0"/>
            </w:tcBorders>
            <w:vAlign w:val="center"/>
          </w:tcPr>
          <w:p w14:paraId="632E2682">
            <w:pPr>
              <w:spacing w:line="400" w:lineRule="exact"/>
              <w:rPr>
                <w:rFonts w:ascii="仿宋" w:hAnsi="仿宋" w:eastAsia="仿宋" w:cs="Arial"/>
                <w:szCs w:val="21"/>
              </w:rPr>
            </w:pPr>
          </w:p>
        </w:tc>
        <w:tc>
          <w:tcPr>
            <w:tcW w:w="531" w:type="dxa"/>
            <w:vMerge w:val="continue"/>
            <w:tcBorders>
              <w:left w:val="single" w:color="auto" w:sz="4" w:space="0"/>
              <w:bottom w:val="single" w:color="auto" w:sz="4" w:space="0"/>
              <w:right w:val="single" w:color="auto" w:sz="4" w:space="0"/>
            </w:tcBorders>
            <w:vAlign w:val="center"/>
          </w:tcPr>
          <w:p w14:paraId="7C8825C2">
            <w:pPr>
              <w:spacing w:line="400" w:lineRule="exact"/>
              <w:ind w:firstLine="105" w:firstLineChars="50"/>
              <w:rPr>
                <w:rFonts w:ascii="仿宋" w:hAnsi="仿宋" w:eastAsia="仿宋" w:cs="Arial"/>
                <w:szCs w:val="21"/>
              </w:rPr>
            </w:pPr>
          </w:p>
        </w:tc>
        <w:tc>
          <w:tcPr>
            <w:tcW w:w="1064" w:type="dxa"/>
            <w:vMerge w:val="continue"/>
            <w:tcBorders>
              <w:left w:val="single" w:color="auto" w:sz="4" w:space="0"/>
              <w:bottom w:val="single" w:color="auto" w:sz="4" w:space="0"/>
              <w:right w:val="single" w:color="auto" w:sz="4" w:space="0"/>
            </w:tcBorders>
            <w:vAlign w:val="center"/>
          </w:tcPr>
          <w:p w14:paraId="0E1D9032">
            <w:pPr>
              <w:spacing w:line="400" w:lineRule="exact"/>
              <w:ind w:firstLine="105" w:firstLineChars="50"/>
              <w:jc w:val="center"/>
              <w:rPr>
                <w:rFonts w:ascii="仿宋" w:hAnsi="仿宋" w:eastAsia="仿宋" w:cs="Arial"/>
                <w:szCs w:val="21"/>
              </w:rPr>
            </w:pPr>
          </w:p>
        </w:tc>
        <w:tc>
          <w:tcPr>
            <w:tcW w:w="888" w:type="dxa"/>
            <w:vMerge w:val="continue"/>
            <w:tcBorders>
              <w:left w:val="single" w:color="auto" w:sz="4" w:space="0"/>
              <w:bottom w:val="single" w:color="auto" w:sz="4" w:space="0"/>
              <w:right w:val="single" w:color="auto" w:sz="4" w:space="0"/>
            </w:tcBorders>
            <w:vAlign w:val="center"/>
          </w:tcPr>
          <w:p w14:paraId="1F318670">
            <w:pPr>
              <w:spacing w:line="400" w:lineRule="exact"/>
              <w:ind w:firstLine="210" w:firstLineChars="100"/>
              <w:rPr>
                <w:rFonts w:ascii="仿宋" w:hAnsi="仿宋" w:eastAsia="仿宋" w:cs="Arial"/>
                <w:szCs w:val="21"/>
              </w:rPr>
            </w:pPr>
          </w:p>
        </w:tc>
        <w:tc>
          <w:tcPr>
            <w:tcW w:w="917" w:type="dxa"/>
            <w:vMerge w:val="continue"/>
            <w:tcBorders>
              <w:left w:val="single" w:color="auto" w:sz="4" w:space="0"/>
              <w:bottom w:val="single" w:color="auto" w:sz="4" w:space="0"/>
              <w:right w:val="single" w:color="auto" w:sz="4" w:space="0"/>
            </w:tcBorders>
            <w:vAlign w:val="center"/>
          </w:tcPr>
          <w:p w14:paraId="49FF39F9">
            <w:pPr>
              <w:spacing w:line="400" w:lineRule="exact"/>
              <w:jc w:val="center"/>
              <w:rPr>
                <w:rFonts w:ascii="仿宋" w:hAnsi="仿宋" w:eastAsia="仿宋" w:cs="Arial"/>
                <w:szCs w:val="21"/>
              </w:rPr>
            </w:pPr>
          </w:p>
        </w:tc>
        <w:tc>
          <w:tcPr>
            <w:tcW w:w="932" w:type="dxa"/>
            <w:vMerge w:val="continue"/>
            <w:tcBorders>
              <w:left w:val="single" w:color="auto" w:sz="4" w:space="0"/>
              <w:bottom w:val="single" w:color="auto" w:sz="4" w:space="0"/>
              <w:right w:val="single" w:color="auto" w:sz="4" w:space="0"/>
            </w:tcBorders>
            <w:vAlign w:val="center"/>
          </w:tcPr>
          <w:p w14:paraId="5F5FE3A4">
            <w:pPr>
              <w:spacing w:line="400" w:lineRule="exact"/>
              <w:ind w:firstLine="105" w:firstLineChars="50"/>
              <w:rPr>
                <w:rFonts w:ascii="仿宋" w:hAnsi="仿宋" w:eastAsia="仿宋" w:cs="Arial"/>
                <w:szCs w:val="21"/>
              </w:rPr>
            </w:pPr>
          </w:p>
        </w:tc>
        <w:tc>
          <w:tcPr>
            <w:tcW w:w="483" w:type="dxa"/>
            <w:tcBorders>
              <w:top w:val="single" w:color="auto" w:sz="4" w:space="0"/>
              <w:left w:val="single" w:color="auto" w:sz="4" w:space="0"/>
              <w:bottom w:val="single" w:color="auto" w:sz="4" w:space="0"/>
              <w:right w:val="single" w:color="auto" w:sz="4" w:space="0"/>
            </w:tcBorders>
            <w:vAlign w:val="center"/>
          </w:tcPr>
          <w:p w14:paraId="7CACF0C7">
            <w:pPr>
              <w:autoSpaceDE w:val="0"/>
              <w:autoSpaceDN w:val="0"/>
              <w:adjustRightInd w:val="0"/>
              <w:jc w:val="center"/>
              <w:rPr>
                <w:rFonts w:ascii="仿宋" w:hAnsi="仿宋" w:eastAsia="仿宋" w:cs="宋体"/>
                <w:sz w:val="18"/>
                <w:szCs w:val="18"/>
                <w:lang w:val="zh-CN"/>
              </w:rPr>
            </w:pPr>
            <w:r>
              <w:rPr>
                <w:rFonts w:hint="eastAsia" w:ascii="仿宋" w:hAnsi="仿宋" w:eastAsia="仿宋" w:cs="宋体"/>
                <w:sz w:val="18"/>
                <w:szCs w:val="18"/>
                <w:lang w:val="zh-CN"/>
              </w:rPr>
              <w:t>预算内</w:t>
            </w:r>
          </w:p>
        </w:tc>
        <w:tc>
          <w:tcPr>
            <w:tcW w:w="483" w:type="dxa"/>
            <w:tcBorders>
              <w:top w:val="single" w:color="auto" w:sz="4" w:space="0"/>
              <w:left w:val="single" w:color="auto" w:sz="4" w:space="0"/>
              <w:bottom w:val="single" w:color="auto" w:sz="4" w:space="0"/>
              <w:right w:val="single" w:color="auto" w:sz="4" w:space="0"/>
            </w:tcBorders>
            <w:vAlign w:val="center"/>
          </w:tcPr>
          <w:p w14:paraId="119DF935">
            <w:pPr>
              <w:autoSpaceDE w:val="0"/>
              <w:autoSpaceDN w:val="0"/>
              <w:adjustRightInd w:val="0"/>
              <w:jc w:val="center"/>
              <w:rPr>
                <w:rFonts w:ascii="仿宋" w:hAnsi="仿宋" w:eastAsia="仿宋" w:cs="宋体"/>
                <w:sz w:val="18"/>
                <w:szCs w:val="18"/>
                <w:lang w:val="zh-CN"/>
              </w:rPr>
            </w:pPr>
            <w:r>
              <w:rPr>
                <w:rFonts w:hint="eastAsia" w:ascii="仿宋" w:hAnsi="仿宋" w:eastAsia="仿宋" w:cs="宋体"/>
                <w:sz w:val="18"/>
                <w:szCs w:val="18"/>
                <w:lang w:val="zh-CN"/>
              </w:rPr>
              <w:t>预算外</w:t>
            </w:r>
          </w:p>
        </w:tc>
        <w:tc>
          <w:tcPr>
            <w:tcW w:w="483" w:type="dxa"/>
            <w:tcBorders>
              <w:top w:val="single" w:color="auto" w:sz="4" w:space="0"/>
              <w:left w:val="single" w:color="auto" w:sz="4" w:space="0"/>
              <w:bottom w:val="single" w:color="auto" w:sz="4" w:space="0"/>
              <w:right w:val="single" w:color="auto" w:sz="4" w:space="0"/>
            </w:tcBorders>
            <w:vAlign w:val="center"/>
          </w:tcPr>
          <w:p w14:paraId="746E23EB">
            <w:pPr>
              <w:autoSpaceDE w:val="0"/>
              <w:autoSpaceDN w:val="0"/>
              <w:adjustRightInd w:val="0"/>
              <w:jc w:val="center"/>
              <w:rPr>
                <w:rFonts w:ascii="仿宋" w:hAnsi="仿宋" w:eastAsia="仿宋" w:cs="宋体"/>
                <w:sz w:val="18"/>
                <w:szCs w:val="18"/>
                <w:lang w:val="zh-CN"/>
              </w:rPr>
            </w:pPr>
            <w:r>
              <w:rPr>
                <w:rFonts w:hint="eastAsia" w:ascii="仿宋" w:hAnsi="仿宋" w:eastAsia="仿宋" w:cs="宋体"/>
                <w:sz w:val="18"/>
                <w:szCs w:val="18"/>
                <w:lang w:val="zh-CN"/>
              </w:rPr>
              <w:t>自</w:t>
            </w:r>
          </w:p>
          <w:p w14:paraId="4064DB04">
            <w:pPr>
              <w:autoSpaceDE w:val="0"/>
              <w:autoSpaceDN w:val="0"/>
              <w:adjustRightInd w:val="0"/>
              <w:jc w:val="center"/>
              <w:rPr>
                <w:rFonts w:ascii="仿宋" w:hAnsi="仿宋" w:eastAsia="仿宋" w:cs="宋体"/>
                <w:sz w:val="18"/>
                <w:szCs w:val="18"/>
                <w:lang w:val="zh-CN"/>
              </w:rPr>
            </w:pPr>
          </w:p>
          <w:p w14:paraId="783310FA">
            <w:pPr>
              <w:autoSpaceDE w:val="0"/>
              <w:autoSpaceDN w:val="0"/>
              <w:adjustRightInd w:val="0"/>
              <w:jc w:val="center"/>
              <w:rPr>
                <w:rFonts w:ascii="仿宋" w:hAnsi="仿宋" w:eastAsia="仿宋" w:cs="宋体"/>
                <w:sz w:val="18"/>
                <w:szCs w:val="18"/>
                <w:lang w:val="zh-CN"/>
              </w:rPr>
            </w:pPr>
            <w:r>
              <w:rPr>
                <w:rFonts w:hint="eastAsia" w:ascii="仿宋" w:hAnsi="仿宋" w:eastAsia="仿宋" w:cs="宋体"/>
                <w:sz w:val="18"/>
                <w:szCs w:val="18"/>
                <w:lang w:val="zh-CN"/>
              </w:rPr>
              <w:t>筹</w:t>
            </w:r>
          </w:p>
        </w:tc>
        <w:tc>
          <w:tcPr>
            <w:tcW w:w="483" w:type="dxa"/>
            <w:tcBorders>
              <w:top w:val="single" w:color="auto" w:sz="4" w:space="0"/>
              <w:left w:val="single" w:color="auto" w:sz="4" w:space="0"/>
              <w:bottom w:val="single" w:color="auto" w:sz="4" w:space="0"/>
              <w:right w:val="single" w:color="auto" w:sz="4" w:space="0"/>
            </w:tcBorders>
            <w:vAlign w:val="center"/>
          </w:tcPr>
          <w:p w14:paraId="5A1F2F92">
            <w:pPr>
              <w:autoSpaceDE w:val="0"/>
              <w:autoSpaceDN w:val="0"/>
              <w:adjustRightInd w:val="0"/>
              <w:jc w:val="center"/>
              <w:rPr>
                <w:rFonts w:ascii="仿宋" w:hAnsi="仿宋" w:eastAsia="仿宋" w:cs="宋体"/>
                <w:sz w:val="18"/>
                <w:szCs w:val="18"/>
                <w:lang w:val="zh-CN"/>
              </w:rPr>
            </w:pPr>
            <w:r>
              <w:rPr>
                <w:rFonts w:hint="eastAsia" w:ascii="仿宋" w:hAnsi="仿宋" w:eastAsia="仿宋" w:cs="宋体"/>
                <w:sz w:val="18"/>
                <w:szCs w:val="18"/>
                <w:lang w:val="zh-CN"/>
              </w:rPr>
              <w:t>其</w:t>
            </w:r>
          </w:p>
          <w:p w14:paraId="7970CB7A">
            <w:pPr>
              <w:autoSpaceDE w:val="0"/>
              <w:autoSpaceDN w:val="0"/>
              <w:adjustRightInd w:val="0"/>
              <w:jc w:val="center"/>
              <w:rPr>
                <w:rFonts w:ascii="仿宋" w:hAnsi="仿宋" w:eastAsia="仿宋" w:cs="宋体"/>
                <w:sz w:val="18"/>
                <w:szCs w:val="18"/>
                <w:lang w:val="zh-CN"/>
              </w:rPr>
            </w:pPr>
          </w:p>
          <w:p w14:paraId="773B068C">
            <w:pPr>
              <w:autoSpaceDE w:val="0"/>
              <w:autoSpaceDN w:val="0"/>
              <w:adjustRightInd w:val="0"/>
              <w:jc w:val="center"/>
              <w:rPr>
                <w:rFonts w:ascii="仿宋" w:hAnsi="仿宋" w:eastAsia="仿宋" w:cs="宋体"/>
                <w:sz w:val="18"/>
                <w:szCs w:val="18"/>
                <w:lang w:val="zh-CN"/>
              </w:rPr>
            </w:pPr>
            <w:r>
              <w:rPr>
                <w:rFonts w:hint="eastAsia" w:ascii="仿宋" w:hAnsi="仿宋" w:eastAsia="仿宋" w:cs="宋体"/>
                <w:sz w:val="18"/>
                <w:szCs w:val="18"/>
                <w:lang w:val="zh-CN"/>
              </w:rPr>
              <w:t>他</w:t>
            </w:r>
          </w:p>
        </w:tc>
      </w:tr>
      <w:tr w14:paraId="360E8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927C253">
            <w:pPr>
              <w:spacing w:line="400" w:lineRule="exact"/>
              <w:jc w:val="center"/>
              <w:rPr>
                <w:rFonts w:ascii="仿宋" w:hAnsi="仿宋" w:eastAsia="仿宋"/>
                <w:sz w:val="24"/>
              </w:rPr>
            </w:pPr>
            <w:r>
              <w:rPr>
                <w:rFonts w:ascii="Calibri" w:hAnsi="Calibri" w:eastAsia="仿宋" w:cs="Calibri"/>
                <w:sz w:val="24"/>
              </w:rPr>
              <w:t> </w:t>
            </w:r>
          </w:p>
        </w:tc>
        <w:tc>
          <w:tcPr>
            <w:tcW w:w="1027" w:type="dxa"/>
            <w:tcBorders>
              <w:top w:val="single" w:color="auto" w:sz="4" w:space="0"/>
              <w:left w:val="single" w:color="auto" w:sz="4" w:space="0"/>
              <w:bottom w:val="single" w:color="auto" w:sz="4" w:space="0"/>
              <w:right w:val="single" w:color="auto" w:sz="4" w:space="0"/>
            </w:tcBorders>
            <w:vAlign w:val="center"/>
          </w:tcPr>
          <w:p w14:paraId="7556B23B">
            <w:pPr>
              <w:spacing w:line="400" w:lineRule="exact"/>
              <w:jc w:val="center"/>
              <w:rPr>
                <w:rFonts w:ascii="仿宋" w:hAnsi="仿宋" w:eastAsia="仿宋"/>
                <w:sz w:val="24"/>
              </w:rPr>
            </w:pPr>
            <w:r>
              <w:rPr>
                <w:rFonts w:ascii="Calibri" w:hAnsi="Calibri" w:eastAsia="仿宋" w:cs="Calibri"/>
                <w:sz w:val="24"/>
              </w:rPr>
              <w:t> </w:t>
            </w:r>
          </w:p>
        </w:tc>
        <w:tc>
          <w:tcPr>
            <w:tcW w:w="604" w:type="dxa"/>
            <w:tcBorders>
              <w:top w:val="single" w:color="auto" w:sz="4" w:space="0"/>
              <w:left w:val="single" w:color="auto" w:sz="4" w:space="0"/>
              <w:bottom w:val="single" w:color="auto" w:sz="4" w:space="0"/>
              <w:right w:val="single" w:color="auto" w:sz="4" w:space="0"/>
            </w:tcBorders>
            <w:vAlign w:val="center"/>
          </w:tcPr>
          <w:p w14:paraId="1A007799">
            <w:pPr>
              <w:spacing w:line="400" w:lineRule="exact"/>
              <w:jc w:val="center"/>
              <w:rPr>
                <w:rFonts w:ascii="仿宋" w:hAnsi="仿宋" w:eastAsia="仿宋"/>
                <w:sz w:val="24"/>
              </w:rPr>
            </w:pPr>
            <w:r>
              <w:rPr>
                <w:rFonts w:ascii="Calibri" w:hAnsi="Calibri" w:eastAsia="仿宋" w:cs="Calibri"/>
                <w:sz w:val="24"/>
              </w:rPr>
              <w:t> </w:t>
            </w:r>
          </w:p>
        </w:tc>
        <w:tc>
          <w:tcPr>
            <w:tcW w:w="531" w:type="dxa"/>
            <w:tcBorders>
              <w:top w:val="single" w:color="auto" w:sz="4" w:space="0"/>
              <w:left w:val="single" w:color="auto" w:sz="4" w:space="0"/>
              <w:bottom w:val="single" w:color="auto" w:sz="4" w:space="0"/>
              <w:right w:val="single" w:color="auto" w:sz="4" w:space="0"/>
            </w:tcBorders>
            <w:vAlign w:val="center"/>
          </w:tcPr>
          <w:p w14:paraId="1EF8ED4B">
            <w:pPr>
              <w:spacing w:line="400" w:lineRule="exact"/>
              <w:jc w:val="center"/>
              <w:rPr>
                <w:rFonts w:ascii="仿宋" w:hAnsi="仿宋" w:eastAsia="仿宋"/>
                <w:sz w:val="24"/>
              </w:rPr>
            </w:pPr>
            <w:r>
              <w:rPr>
                <w:rFonts w:ascii="Calibri" w:hAnsi="Calibri" w:eastAsia="仿宋" w:cs="Calibri"/>
                <w:sz w:val="24"/>
              </w:rPr>
              <w:t> </w:t>
            </w:r>
          </w:p>
        </w:tc>
        <w:tc>
          <w:tcPr>
            <w:tcW w:w="1064" w:type="dxa"/>
            <w:tcBorders>
              <w:top w:val="single" w:color="auto" w:sz="4" w:space="0"/>
              <w:left w:val="single" w:color="auto" w:sz="4" w:space="0"/>
              <w:bottom w:val="single" w:color="auto" w:sz="4" w:space="0"/>
              <w:right w:val="single" w:color="auto" w:sz="4" w:space="0"/>
            </w:tcBorders>
            <w:vAlign w:val="center"/>
          </w:tcPr>
          <w:p w14:paraId="4EB41F60">
            <w:pPr>
              <w:spacing w:line="400" w:lineRule="exact"/>
              <w:jc w:val="center"/>
              <w:rPr>
                <w:rFonts w:ascii="仿宋" w:hAnsi="仿宋" w:eastAsia="仿宋"/>
                <w:sz w:val="24"/>
              </w:rPr>
            </w:pPr>
            <w:r>
              <w:rPr>
                <w:rFonts w:ascii="Calibri" w:hAnsi="Calibri" w:eastAsia="仿宋" w:cs="Calibri"/>
                <w:sz w:val="24"/>
              </w:rPr>
              <w:t> </w:t>
            </w:r>
          </w:p>
        </w:tc>
        <w:tc>
          <w:tcPr>
            <w:tcW w:w="888" w:type="dxa"/>
            <w:tcBorders>
              <w:top w:val="single" w:color="auto" w:sz="4" w:space="0"/>
              <w:left w:val="single" w:color="auto" w:sz="4" w:space="0"/>
              <w:bottom w:val="single" w:color="auto" w:sz="4" w:space="0"/>
              <w:right w:val="single" w:color="auto" w:sz="4" w:space="0"/>
            </w:tcBorders>
            <w:vAlign w:val="center"/>
          </w:tcPr>
          <w:p w14:paraId="6F248A80">
            <w:pPr>
              <w:spacing w:line="400" w:lineRule="exact"/>
              <w:jc w:val="center"/>
              <w:rPr>
                <w:rFonts w:ascii="仿宋" w:hAnsi="仿宋" w:eastAsia="仿宋"/>
                <w:sz w:val="24"/>
              </w:rPr>
            </w:pPr>
            <w:r>
              <w:rPr>
                <w:rFonts w:ascii="Calibri" w:hAnsi="Calibri" w:eastAsia="仿宋" w:cs="Calibri"/>
                <w:sz w:val="24"/>
              </w:rPr>
              <w:t> </w:t>
            </w:r>
          </w:p>
        </w:tc>
        <w:tc>
          <w:tcPr>
            <w:tcW w:w="917" w:type="dxa"/>
            <w:tcBorders>
              <w:top w:val="single" w:color="auto" w:sz="4" w:space="0"/>
              <w:left w:val="single" w:color="auto" w:sz="4" w:space="0"/>
              <w:bottom w:val="single" w:color="auto" w:sz="4" w:space="0"/>
              <w:right w:val="single" w:color="auto" w:sz="4" w:space="0"/>
            </w:tcBorders>
            <w:vAlign w:val="center"/>
          </w:tcPr>
          <w:p w14:paraId="67E24E87">
            <w:pPr>
              <w:spacing w:line="400" w:lineRule="exact"/>
              <w:jc w:val="center"/>
              <w:rPr>
                <w:rFonts w:ascii="仿宋" w:hAnsi="仿宋" w:eastAsia="仿宋"/>
                <w:sz w:val="24"/>
              </w:rPr>
            </w:pPr>
            <w:r>
              <w:rPr>
                <w:rFonts w:ascii="Calibri" w:hAnsi="Calibri" w:eastAsia="仿宋" w:cs="Calibri"/>
                <w:sz w:val="24"/>
              </w:rPr>
              <w:t> </w:t>
            </w:r>
          </w:p>
        </w:tc>
        <w:tc>
          <w:tcPr>
            <w:tcW w:w="932" w:type="dxa"/>
            <w:tcBorders>
              <w:top w:val="single" w:color="auto" w:sz="4" w:space="0"/>
              <w:left w:val="single" w:color="auto" w:sz="4" w:space="0"/>
              <w:bottom w:val="single" w:color="auto" w:sz="4" w:space="0"/>
              <w:right w:val="single" w:color="auto" w:sz="4" w:space="0"/>
            </w:tcBorders>
            <w:vAlign w:val="center"/>
          </w:tcPr>
          <w:p w14:paraId="6FEB7EF6">
            <w:pPr>
              <w:spacing w:line="400" w:lineRule="exact"/>
              <w:jc w:val="center"/>
              <w:rPr>
                <w:rFonts w:ascii="仿宋" w:hAnsi="仿宋" w:eastAsia="仿宋"/>
                <w:sz w:val="24"/>
              </w:rPr>
            </w:pPr>
            <w:r>
              <w:rPr>
                <w:rFonts w:ascii="Calibri" w:hAnsi="Calibri" w:eastAsia="仿宋" w:cs="Calibri"/>
                <w:sz w:val="24"/>
              </w:rPr>
              <w:t> </w:t>
            </w:r>
          </w:p>
        </w:tc>
        <w:tc>
          <w:tcPr>
            <w:tcW w:w="483" w:type="dxa"/>
            <w:tcBorders>
              <w:top w:val="single" w:color="auto" w:sz="4" w:space="0"/>
              <w:left w:val="single" w:color="auto" w:sz="4" w:space="0"/>
              <w:bottom w:val="single" w:color="auto" w:sz="4" w:space="0"/>
              <w:right w:val="single" w:color="auto" w:sz="4" w:space="0"/>
            </w:tcBorders>
          </w:tcPr>
          <w:p w14:paraId="38728F1D">
            <w:pPr>
              <w:spacing w:line="400" w:lineRule="exact"/>
              <w:jc w:val="center"/>
              <w:rPr>
                <w:rFonts w:ascii="仿宋" w:hAnsi="仿宋" w:eastAsia="仿宋"/>
                <w:sz w:val="24"/>
              </w:rPr>
            </w:pPr>
          </w:p>
        </w:tc>
        <w:tc>
          <w:tcPr>
            <w:tcW w:w="483" w:type="dxa"/>
            <w:tcBorders>
              <w:top w:val="single" w:color="auto" w:sz="4" w:space="0"/>
              <w:left w:val="single" w:color="auto" w:sz="4" w:space="0"/>
              <w:bottom w:val="single" w:color="auto" w:sz="4" w:space="0"/>
              <w:right w:val="single" w:color="auto" w:sz="4" w:space="0"/>
            </w:tcBorders>
          </w:tcPr>
          <w:p w14:paraId="1DE92D2B">
            <w:pPr>
              <w:spacing w:line="400" w:lineRule="exact"/>
              <w:jc w:val="center"/>
              <w:rPr>
                <w:rFonts w:ascii="仿宋" w:hAnsi="仿宋" w:eastAsia="仿宋"/>
                <w:sz w:val="24"/>
              </w:rPr>
            </w:pPr>
          </w:p>
        </w:tc>
        <w:tc>
          <w:tcPr>
            <w:tcW w:w="483" w:type="dxa"/>
            <w:tcBorders>
              <w:top w:val="single" w:color="auto" w:sz="4" w:space="0"/>
              <w:left w:val="single" w:color="auto" w:sz="4" w:space="0"/>
              <w:bottom w:val="single" w:color="auto" w:sz="4" w:space="0"/>
              <w:right w:val="single" w:color="auto" w:sz="4" w:space="0"/>
            </w:tcBorders>
          </w:tcPr>
          <w:p w14:paraId="1576981A">
            <w:pPr>
              <w:spacing w:line="400" w:lineRule="exact"/>
              <w:jc w:val="center"/>
              <w:rPr>
                <w:rFonts w:ascii="仿宋" w:hAnsi="仿宋" w:eastAsia="仿宋"/>
                <w:sz w:val="24"/>
              </w:rPr>
            </w:pPr>
          </w:p>
        </w:tc>
        <w:tc>
          <w:tcPr>
            <w:tcW w:w="483" w:type="dxa"/>
            <w:tcBorders>
              <w:top w:val="single" w:color="auto" w:sz="4" w:space="0"/>
              <w:left w:val="single" w:color="auto" w:sz="4" w:space="0"/>
              <w:bottom w:val="single" w:color="auto" w:sz="4" w:space="0"/>
              <w:right w:val="single" w:color="auto" w:sz="4" w:space="0"/>
            </w:tcBorders>
          </w:tcPr>
          <w:p w14:paraId="01B5C9E2">
            <w:pPr>
              <w:spacing w:line="400" w:lineRule="exact"/>
              <w:jc w:val="center"/>
              <w:rPr>
                <w:rFonts w:ascii="仿宋" w:hAnsi="仿宋" w:eastAsia="仿宋"/>
                <w:sz w:val="24"/>
              </w:rPr>
            </w:pPr>
          </w:p>
        </w:tc>
      </w:tr>
      <w:tr w14:paraId="4936F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70CF073">
            <w:pPr>
              <w:spacing w:line="400" w:lineRule="exact"/>
              <w:jc w:val="center"/>
              <w:rPr>
                <w:rFonts w:ascii="仿宋" w:hAnsi="仿宋" w:eastAsia="仿宋"/>
                <w:sz w:val="24"/>
              </w:rPr>
            </w:pPr>
            <w:r>
              <w:rPr>
                <w:rFonts w:ascii="Calibri" w:hAnsi="Calibri" w:eastAsia="仿宋" w:cs="Calibri"/>
                <w:sz w:val="24"/>
              </w:rPr>
              <w:t> </w:t>
            </w:r>
          </w:p>
        </w:tc>
        <w:tc>
          <w:tcPr>
            <w:tcW w:w="1027" w:type="dxa"/>
            <w:tcBorders>
              <w:top w:val="single" w:color="auto" w:sz="4" w:space="0"/>
              <w:left w:val="single" w:color="auto" w:sz="4" w:space="0"/>
              <w:bottom w:val="single" w:color="auto" w:sz="4" w:space="0"/>
              <w:right w:val="single" w:color="auto" w:sz="4" w:space="0"/>
            </w:tcBorders>
            <w:vAlign w:val="center"/>
          </w:tcPr>
          <w:p w14:paraId="76715426">
            <w:pPr>
              <w:spacing w:line="400" w:lineRule="exact"/>
              <w:jc w:val="center"/>
              <w:rPr>
                <w:rFonts w:ascii="仿宋" w:hAnsi="仿宋" w:eastAsia="仿宋"/>
                <w:sz w:val="24"/>
              </w:rPr>
            </w:pPr>
            <w:r>
              <w:rPr>
                <w:rFonts w:ascii="Calibri" w:hAnsi="Calibri" w:eastAsia="仿宋" w:cs="Calibri"/>
                <w:sz w:val="24"/>
              </w:rPr>
              <w:t> </w:t>
            </w:r>
          </w:p>
        </w:tc>
        <w:tc>
          <w:tcPr>
            <w:tcW w:w="604" w:type="dxa"/>
            <w:tcBorders>
              <w:top w:val="single" w:color="auto" w:sz="4" w:space="0"/>
              <w:left w:val="single" w:color="auto" w:sz="4" w:space="0"/>
              <w:bottom w:val="single" w:color="auto" w:sz="4" w:space="0"/>
              <w:right w:val="single" w:color="auto" w:sz="4" w:space="0"/>
            </w:tcBorders>
            <w:vAlign w:val="center"/>
          </w:tcPr>
          <w:p w14:paraId="74B636FA">
            <w:pPr>
              <w:spacing w:line="400" w:lineRule="exact"/>
              <w:jc w:val="center"/>
              <w:rPr>
                <w:rFonts w:ascii="仿宋" w:hAnsi="仿宋" w:eastAsia="仿宋"/>
                <w:sz w:val="24"/>
              </w:rPr>
            </w:pPr>
            <w:r>
              <w:rPr>
                <w:rFonts w:ascii="Calibri" w:hAnsi="Calibri" w:eastAsia="仿宋" w:cs="Calibri"/>
                <w:sz w:val="24"/>
              </w:rPr>
              <w:t> </w:t>
            </w:r>
          </w:p>
        </w:tc>
        <w:tc>
          <w:tcPr>
            <w:tcW w:w="531" w:type="dxa"/>
            <w:tcBorders>
              <w:top w:val="single" w:color="auto" w:sz="4" w:space="0"/>
              <w:left w:val="single" w:color="auto" w:sz="4" w:space="0"/>
              <w:bottom w:val="single" w:color="auto" w:sz="4" w:space="0"/>
              <w:right w:val="single" w:color="auto" w:sz="4" w:space="0"/>
            </w:tcBorders>
            <w:vAlign w:val="center"/>
          </w:tcPr>
          <w:p w14:paraId="0D681AB8">
            <w:pPr>
              <w:spacing w:line="400" w:lineRule="exact"/>
              <w:jc w:val="center"/>
              <w:rPr>
                <w:rFonts w:ascii="仿宋" w:hAnsi="仿宋" w:eastAsia="仿宋"/>
                <w:sz w:val="24"/>
              </w:rPr>
            </w:pPr>
            <w:r>
              <w:rPr>
                <w:rFonts w:ascii="Calibri" w:hAnsi="Calibri" w:eastAsia="仿宋" w:cs="Calibri"/>
                <w:sz w:val="24"/>
              </w:rPr>
              <w:t> </w:t>
            </w:r>
          </w:p>
        </w:tc>
        <w:tc>
          <w:tcPr>
            <w:tcW w:w="1064" w:type="dxa"/>
            <w:tcBorders>
              <w:top w:val="single" w:color="auto" w:sz="4" w:space="0"/>
              <w:left w:val="single" w:color="auto" w:sz="4" w:space="0"/>
              <w:bottom w:val="single" w:color="auto" w:sz="4" w:space="0"/>
              <w:right w:val="single" w:color="auto" w:sz="4" w:space="0"/>
            </w:tcBorders>
            <w:vAlign w:val="center"/>
          </w:tcPr>
          <w:p w14:paraId="6DD5CF18">
            <w:pPr>
              <w:spacing w:line="400" w:lineRule="exact"/>
              <w:jc w:val="center"/>
              <w:rPr>
                <w:rFonts w:ascii="仿宋" w:hAnsi="仿宋" w:eastAsia="仿宋"/>
                <w:sz w:val="24"/>
              </w:rPr>
            </w:pPr>
            <w:r>
              <w:rPr>
                <w:rFonts w:ascii="Calibri" w:hAnsi="Calibri" w:eastAsia="仿宋" w:cs="Calibri"/>
                <w:sz w:val="24"/>
              </w:rPr>
              <w:t> </w:t>
            </w:r>
          </w:p>
        </w:tc>
        <w:tc>
          <w:tcPr>
            <w:tcW w:w="888" w:type="dxa"/>
            <w:tcBorders>
              <w:top w:val="single" w:color="auto" w:sz="4" w:space="0"/>
              <w:left w:val="single" w:color="auto" w:sz="4" w:space="0"/>
              <w:bottom w:val="single" w:color="auto" w:sz="4" w:space="0"/>
              <w:right w:val="single" w:color="auto" w:sz="4" w:space="0"/>
            </w:tcBorders>
            <w:vAlign w:val="center"/>
          </w:tcPr>
          <w:p w14:paraId="3E76CC25">
            <w:pPr>
              <w:spacing w:line="400" w:lineRule="exact"/>
              <w:jc w:val="center"/>
              <w:rPr>
                <w:rFonts w:ascii="仿宋" w:hAnsi="仿宋" w:eastAsia="仿宋"/>
                <w:sz w:val="24"/>
              </w:rPr>
            </w:pPr>
            <w:r>
              <w:rPr>
                <w:rFonts w:ascii="Calibri" w:hAnsi="Calibri" w:eastAsia="仿宋" w:cs="Calibri"/>
                <w:sz w:val="24"/>
              </w:rPr>
              <w:t> </w:t>
            </w:r>
          </w:p>
        </w:tc>
        <w:tc>
          <w:tcPr>
            <w:tcW w:w="917" w:type="dxa"/>
            <w:tcBorders>
              <w:top w:val="single" w:color="auto" w:sz="4" w:space="0"/>
              <w:left w:val="single" w:color="auto" w:sz="4" w:space="0"/>
              <w:bottom w:val="single" w:color="auto" w:sz="4" w:space="0"/>
              <w:right w:val="single" w:color="auto" w:sz="4" w:space="0"/>
            </w:tcBorders>
            <w:vAlign w:val="center"/>
          </w:tcPr>
          <w:p w14:paraId="6E828E2A">
            <w:pPr>
              <w:spacing w:line="400" w:lineRule="exact"/>
              <w:jc w:val="center"/>
              <w:rPr>
                <w:rFonts w:ascii="仿宋" w:hAnsi="仿宋" w:eastAsia="仿宋"/>
                <w:sz w:val="24"/>
              </w:rPr>
            </w:pPr>
            <w:r>
              <w:rPr>
                <w:rFonts w:ascii="Calibri" w:hAnsi="Calibri" w:eastAsia="仿宋" w:cs="Calibri"/>
                <w:sz w:val="24"/>
              </w:rPr>
              <w:t> </w:t>
            </w:r>
          </w:p>
        </w:tc>
        <w:tc>
          <w:tcPr>
            <w:tcW w:w="932" w:type="dxa"/>
            <w:tcBorders>
              <w:top w:val="single" w:color="auto" w:sz="4" w:space="0"/>
              <w:left w:val="single" w:color="auto" w:sz="4" w:space="0"/>
              <w:bottom w:val="single" w:color="auto" w:sz="4" w:space="0"/>
              <w:right w:val="single" w:color="auto" w:sz="4" w:space="0"/>
            </w:tcBorders>
            <w:vAlign w:val="center"/>
          </w:tcPr>
          <w:p w14:paraId="2194E296">
            <w:pPr>
              <w:spacing w:line="400" w:lineRule="exact"/>
              <w:jc w:val="center"/>
              <w:rPr>
                <w:rFonts w:ascii="仿宋" w:hAnsi="仿宋" w:eastAsia="仿宋"/>
                <w:sz w:val="24"/>
              </w:rPr>
            </w:pPr>
            <w:r>
              <w:rPr>
                <w:rFonts w:ascii="Calibri" w:hAnsi="Calibri" w:eastAsia="仿宋" w:cs="Calibri"/>
                <w:sz w:val="24"/>
              </w:rPr>
              <w:t> </w:t>
            </w:r>
          </w:p>
        </w:tc>
        <w:tc>
          <w:tcPr>
            <w:tcW w:w="483" w:type="dxa"/>
            <w:tcBorders>
              <w:top w:val="single" w:color="auto" w:sz="4" w:space="0"/>
              <w:left w:val="single" w:color="auto" w:sz="4" w:space="0"/>
              <w:bottom w:val="single" w:color="auto" w:sz="4" w:space="0"/>
              <w:right w:val="single" w:color="auto" w:sz="4" w:space="0"/>
            </w:tcBorders>
          </w:tcPr>
          <w:p w14:paraId="67C55BBF">
            <w:pPr>
              <w:spacing w:line="400" w:lineRule="exact"/>
              <w:jc w:val="center"/>
              <w:rPr>
                <w:rFonts w:ascii="仿宋" w:hAnsi="仿宋" w:eastAsia="仿宋"/>
                <w:sz w:val="24"/>
              </w:rPr>
            </w:pPr>
          </w:p>
        </w:tc>
        <w:tc>
          <w:tcPr>
            <w:tcW w:w="483" w:type="dxa"/>
            <w:tcBorders>
              <w:top w:val="single" w:color="auto" w:sz="4" w:space="0"/>
              <w:left w:val="single" w:color="auto" w:sz="4" w:space="0"/>
              <w:bottom w:val="single" w:color="auto" w:sz="4" w:space="0"/>
              <w:right w:val="single" w:color="auto" w:sz="4" w:space="0"/>
            </w:tcBorders>
          </w:tcPr>
          <w:p w14:paraId="195DA4A0">
            <w:pPr>
              <w:spacing w:line="400" w:lineRule="exact"/>
              <w:jc w:val="center"/>
              <w:rPr>
                <w:rFonts w:ascii="仿宋" w:hAnsi="仿宋" w:eastAsia="仿宋"/>
                <w:sz w:val="24"/>
              </w:rPr>
            </w:pPr>
          </w:p>
        </w:tc>
        <w:tc>
          <w:tcPr>
            <w:tcW w:w="483" w:type="dxa"/>
            <w:tcBorders>
              <w:top w:val="single" w:color="auto" w:sz="4" w:space="0"/>
              <w:left w:val="single" w:color="auto" w:sz="4" w:space="0"/>
              <w:bottom w:val="single" w:color="auto" w:sz="4" w:space="0"/>
              <w:right w:val="single" w:color="auto" w:sz="4" w:space="0"/>
            </w:tcBorders>
          </w:tcPr>
          <w:p w14:paraId="388159BA">
            <w:pPr>
              <w:spacing w:line="400" w:lineRule="exact"/>
              <w:jc w:val="center"/>
              <w:rPr>
                <w:rFonts w:ascii="仿宋" w:hAnsi="仿宋" w:eastAsia="仿宋"/>
                <w:sz w:val="24"/>
              </w:rPr>
            </w:pPr>
          </w:p>
        </w:tc>
        <w:tc>
          <w:tcPr>
            <w:tcW w:w="483" w:type="dxa"/>
            <w:tcBorders>
              <w:top w:val="single" w:color="auto" w:sz="4" w:space="0"/>
              <w:left w:val="single" w:color="auto" w:sz="4" w:space="0"/>
              <w:bottom w:val="single" w:color="auto" w:sz="4" w:space="0"/>
              <w:right w:val="single" w:color="auto" w:sz="4" w:space="0"/>
            </w:tcBorders>
          </w:tcPr>
          <w:p w14:paraId="555C18F9">
            <w:pPr>
              <w:spacing w:line="400" w:lineRule="exact"/>
              <w:jc w:val="center"/>
              <w:rPr>
                <w:rFonts w:ascii="仿宋" w:hAnsi="仿宋" w:eastAsia="仿宋"/>
                <w:sz w:val="24"/>
              </w:rPr>
            </w:pPr>
          </w:p>
        </w:tc>
      </w:tr>
    </w:tbl>
    <w:p w14:paraId="5BDEB4E6">
      <w:pPr>
        <w:rPr>
          <w:rFonts w:ascii="仿宋" w:hAnsi="仿宋" w:eastAsia="仿宋"/>
          <w:b/>
          <w:sz w:val="28"/>
          <w:szCs w:val="28"/>
        </w:rPr>
      </w:pPr>
    </w:p>
    <w:p w14:paraId="09CEB83F">
      <w:pPr>
        <w:tabs>
          <w:tab w:val="left" w:pos="720"/>
        </w:tabs>
        <w:outlineLvl w:val="1"/>
        <w:rPr>
          <w:rFonts w:ascii="仿宋" w:hAnsi="仿宋" w:eastAsia="仿宋"/>
          <w:b/>
          <w:sz w:val="24"/>
        </w:rPr>
      </w:pPr>
      <w:r>
        <w:rPr>
          <w:rFonts w:hint="eastAsia" w:ascii="仿宋" w:hAnsi="仿宋" w:eastAsia="仿宋"/>
          <w:b/>
          <w:sz w:val="24"/>
        </w:rPr>
        <w:t>二、合同总价</w:t>
      </w:r>
    </w:p>
    <w:p w14:paraId="5A7EF073">
      <w:pPr>
        <w:pStyle w:val="6"/>
        <w:spacing w:line="400" w:lineRule="exact"/>
        <w:ind w:firstLine="480"/>
        <w:rPr>
          <w:rFonts w:ascii="仿宋" w:hAnsi="仿宋" w:eastAsia="仿宋"/>
          <w:sz w:val="24"/>
        </w:rPr>
      </w:pPr>
      <w:r>
        <w:rPr>
          <w:rFonts w:hint="eastAsia" w:ascii="仿宋" w:hAnsi="仿宋" w:eastAsia="仿宋"/>
          <w:sz w:val="24"/>
        </w:rPr>
        <w:t>合同总价为人民币大写：XXX元，即</w:t>
      </w:r>
      <w:r>
        <w:rPr>
          <w:rFonts w:ascii="仿宋" w:hAnsi="仿宋" w:eastAsia="仿宋"/>
          <w:sz w:val="24"/>
        </w:rPr>
        <w:t>RMB</w:t>
      </w:r>
      <w:r>
        <w:rPr>
          <w:rFonts w:hint="eastAsia" w:ascii="仿宋" w:hAnsi="仿宋" w:eastAsia="仿宋"/>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52DB4205">
      <w:pPr>
        <w:tabs>
          <w:tab w:val="left" w:pos="2145"/>
        </w:tabs>
        <w:spacing w:line="400" w:lineRule="exact"/>
        <w:rPr>
          <w:rFonts w:ascii="仿宋" w:hAnsi="仿宋" w:eastAsia="仿宋"/>
          <w:b/>
          <w:sz w:val="24"/>
        </w:rPr>
      </w:pPr>
    </w:p>
    <w:p w14:paraId="40809647">
      <w:pPr>
        <w:tabs>
          <w:tab w:val="left" w:pos="720"/>
        </w:tabs>
        <w:outlineLvl w:val="1"/>
        <w:rPr>
          <w:rFonts w:ascii="仿宋" w:hAnsi="仿宋" w:eastAsia="仿宋"/>
          <w:b/>
          <w:sz w:val="24"/>
        </w:rPr>
      </w:pPr>
      <w:r>
        <w:rPr>
          <w:rFonts w:hint="eastAsia" w:ascii="仿宋" w:hAnsi="仿宋" w:eastAsia="仿宋"/>
          <w:b/>
          <w:sz w:val="24"/>
        </w:rPr>
        <w:t>三、质量要求</w:t>
      </w:r>
      <w:r>
        <w:rPr>
          <w:rFonts w:ascii="仿宋" w:hAnsi="仿宋" w:eastAsia="仿宋"/>
          <w:b/>
          <w:sz w:val="24"/>
        </w:rPr>
        <w:tab/>
      </w:r>
    </w:p>
    <w:p w14:paraId="2012012E">
      <w:pPr>
        <w:pStyle w:val="41"/>
        <w:ind w:firstLine="480"/>
        <w:rPr>
          <w:rFonts w:ascii="仿宋" w:hAnsi="仿宋" w:eastAsia="仿宋"/>
        </w:rPr>
      </w:pPr>
      <w:r>
        <w:rPr>
          <w:rFonts w:hint="eastAsia" w:ascii="仿宋" w:hAnsi="仿宋" w:eastAsia="仿宋"/>
        </w:rPr>
        <w:t>1.乙方须提供全新的产品，且权属清楚，不得侵害他人的知识产权。</w:t>
      </w:r>
    </w:p>
    <w:p w14:paraId="6DC3FDF3">
      <w:pPr>
        <w:pStyle w:val="41"/>
        <w:ind w:firstLine="480"/>
        <w:rPr>
          <w:rFonts w:ascii="仿宋" w:hAnsi="仿宋" w:eastAsia="仿宋"/>
        </w:rPr>
      </w:pPr>
      <w:r>
        <w:rPr>
          <w:rFonts w:hint="eastAsia" w:ascii="仿宋" w:hAnsi="仿宋" w:eastAsia="仿宋"/>
        </w:rPr>
        <w:t>2.货物必须符合或优于国家（行业）标准，以及本项目磋商文件的质量要求和技术指标与出厂标准。</w:t>
      </w:r>
    </w:p>
    <w:p w14:paraId="12F254FB">
      <w:pPr>
        <w:pStyle w:val="41"/>
        <w:ind w:firstLine="480"/>
        <w:rPr>
          <w:rFonts w:ascii="仿宋" w:hAnsi="仿宋" w:eastAsia="仿宋"/>
        </w:rPr>
      </w:pPr>
      <w:r>
        <w:rPr>
          <w:rFonts w:hint="eastAsia" w:ascii="仿宋" w:hAnsi="仿宋" w:eastAsia="仿宋"/>
        </w:rPr>
        <w:t>3.乙方须在本合同签订之日起7日内送交产品成品给甲方确认。</w:t>
      </w:r>
    </w:p>
    <w:p w14:paraId="75B2E4D7">
      <w:pPr>
        <w:pStyle w:val="41"/>
        <w:ind w:firstLine="480"/>
        <w:rPr>
          <w:rFonts w:ascii="仿宋" w:hAnsi="仿宋" w:eastAsia="仿宋"/>
        </w:rPr>
      </w:pPr>
      <w:r>
        <w:rPr>
          <w:rFonts w:hint="eastAsia" w:ascii="仿宋" w:hAnsi="仿宋" w:eastAsia="仿宋"/>
        </w:rPr>
        <w:t>4.产品在质保期内制造质量出现问题，乙方应负责三包（包修、包换、包退），费用由乙方负担，甲方有权到乙方生产场地检查产品质量和生产进度。</w:t>
      </w:r>
    </w:p>
    <w:p w14:paraId="6B020D21">
      <w:pPr>
        <w:pStyle w:val="41"/>
        <w:ind w:firstLine="480"/>
        <w:rPr>
          <w:rFonts w:ascii="仿宋" w:hAnsi="仿宋" w:eastAsia="仿宋"/>
        </w:rPr>
      </w:pPr>
      <w:r>
        <w:rPr>
          <w:rFonts w:hint="eastAsia" w:ascii="仿宋" w:hAnsi="仿宋" w:eastAsia="仿宋"/>
        </w:rPr>
        <w:t>5.产品验收后由于甲方使用不当造成的问题，乙方亦应负责修理，但费用由甲方负担。</w:t>
      </w:r>
    </w:p>
    <w:p w14:paraId="48BEA319">
      <w:pPr>
        <w:rPr>
          <w:rFonts w:ascii="仿宋" w:hAnsi="仿宋" w:eastAsia="仿宋"/>
          <w:b/>
          <w:sz w:val="28"/>
          <w:szCs w:val="28"/>
        </w:rPr>
      </w:pPr>
    </w:p>
    <w:p w14:paraId="5483D684">
      <w:pPr>
        <w:tabs>
          <w:tab w:val="left" w:pos="720"/>
        </w:tabs>
        <w:outlineLvl w:val="1"/>
        <w:rPr>
          <w:rFonts w:ascii="仿宋" w:hAnsi="仿宋" w:eastAsia="仿宋"/>
          <w:b/>
          <w:sz w:val="24"/>
        </w:rPr>
      </w:pPr>
      <w:r>
        <w:rPr>
          <w:rFonts w:hint="eastAsia" w:ascii="仿宋" w:hAnsi="仿宋" w:eastAsia="仿宋"/>
          <w:b/>
          <w:sz w:val="24"/>
        </w:rPr>
        <w:t>四、交货及验收</w:t>
      </w:r>
    </w:p>
    <w:p w14:paraId="60C95706">
      <w:pPr>
        <w:pStyle w:val="41"/>
        <w:ind w:firstLine="480"/>
        <w:rPr>
          <w:rFonts w:ascii="仿宋" w:hAnsi="仿宋" w:eastAsia="仿宋"/>
        </w:rPr>
      </w:pPr>
      <w:r>
        <w:rPr>
          <w:rFonts w:hint="eastAsia" w:ascii="仿宋" w:hAnsi="仿宋" w:eastAsia="仿宋"/>
        </w:rPr>
        <w:t>1.乙方交货期限为合同签订生效后的7日内，交货到甲方指定地点，随即在3日内全部完成安装调试初验收合格交付使用，并且最迟应在2023年   月   日前全部完成安装调试初验收合格交付使用(如由于采购人的原因造成合同延迟签订或验收的，时间相应顺延)。</w:t>
      </w:r>
    </w:p>
    <w:p w14:paraId="271C6F8D">
      <w:pPr>
        <w:pStyle w:val="41"/>
        <w:ind w:firstLine="480"/>
        <w:rPr>
          <w:rFonts w:ascii="仿宋" w:hAnsi="仿宋" w:eastAsia="仿宋"/>
        </w:rPr>
      </w:pPr>
      <w:r>
        <w:rPr>
          <w:rFonts w:hint="eastAsia" w:ascii="仿宋" w:hAnsi="仿宋" w:eastAsia="仿宋"/>
        </w:rPr>
        <w:t>2.验收由甲方组织，乙方配合进行：</w:t>
      </w:r>
    </w:p>
    <w:p w14:paraId="08F03D0F">
      <w:pPr>
        <w:pStyle w:val="41"/>
        <w:ind w:firstLine="480"/>
        <w:rPr>
          <w:rFonts w:ascii="仿宋" w:hAnsi="仿宋" w:eastAsia="仿宋"/>
        </w:rPr>
      </w:pPr>
      <w:r>
        <w:rPr>
          <w:rFonts w:hint="eastAsia" w:ascii="仿宋" w:hAnsi="仿宋" w:eastAsia="仿宋"/>
        </w:rPr>
        <w:t>（1）产品在乙方通知安装调试完毕后3日内完成初步验收。初步验收合格后，进入3天试用期；试用期间发生重大质量问题，修复后试用相应顺延；试用期结束后5日内完成最终验收；</w:t>
      </w:r>
    </w:p>
    <w:p w14:paraId="03630AD8">
      <w:pPr>
        <w:pStyle w:val="41"/>
        <w:ind w:firstLine="480"/>
        <w:rPr>
          <w:rFonts w:ascii="仿宋" w:hAnsi="仿宋" w:eastAsia="仿宋"/>
        </w:rPr>
      </w:pPr>
      <w:r>
        <w:rPr>
          <w:rFonts w:hint="eastAsia" w:ascii="仿宋" w:hAnsi="仿宋" w:eastAsia="仿宋"/>
        </w:rPr>
        <w:t>（2）验收标准：按国家有关规定以及甲方采购文件的质量要求和技术指标进行验收；</w:t>
      </w:r>
    </w:p>
    <w:p w14:paraId="09A3C242">
      <w:pPr>
        <w:pStyle w:val="41"/>
        <w:ind w:firstLine="480"/>
        <w:rPr>
          <w:rFonts w:ascii="仿宋" w:hAnsi="仿宋" w:eastAsia="仿宋"/>
        </w:rPr>
      </w:pPr>
      <w:r>
        <w:rPr>
          <w:rFonts w:hint="eastAsia" w:ascii="仿宋" w:hAnsi="仿宋" w:eastAsia="仿宋"/>
        </w:rPr>
        <w:t>（3）验收时如发现所交付的货物有短装、次品、损坏或其它不符合标准及本合同约定情形的，甲方做现场记录，此现场记录可用作补充缺失和更换损坏部件的有效证据，乙方应按甲方要求负责补充、更换，交货及验收期限不因此顺延，由此产生的时间延误与全部有关费用由乙方承担；</w:t>
      </w:r>
    </w:p>
    <w:p w14:paraId="6A6023E2">
      <w:pPr>
        <w:pStyle w:val="41"/>
        <w:ind w:firstLine="480"/>
        <w:rPr>
          <w:rFonts w:ascii="仿宋" w:hAnsi="仿宋" w:eastAsia="仿宋"/>
        </w:rPr>
      </w:pPr>
      <w:r>
        <w:rPr>
          <w:rFonts w:hint="eastAsia" w:ascii="仿宋" w:hAnsi="仿宋" w:eastAsia="仿宋"/>
        </w:rPr>
        <w:t>（4）如质量最终验收合格，双方签署质量验收报告。</w:t>
      </w:r>
    </w:p>
    <w:p w14:paraId="054D8101">
      <w:pPr>
        <w:pStyle w:val="41"/>
        <w:ind w:firstLine="480"/>
        <w:rPr>
          <w:rFonts w:ascii="仿宋" w:hAnsi="仿宋" w:eastAsia="仿宋"/>
        </w:rPr>
      </w:pPr>
      <w:r>
        <w:rPr>
          <w:rFonts w:hint="eastAsia" w:ascii="仿宋" w:hAnsi="仿宋" w:eastAsia="仿宋"/>
        </w:rPr>
        <w:t>3.乙方应将所提供产品的清单、配件、随机工具、用户使用手册、原厂保修卡等资料交付给甲方；乙方不能完整交付货物及本款规定的单证和工具的，必须负责补齐，否则视为乙方违约，乙方应支付合同总价款20%的违约金，对于因此给甲方造成的损失，甲方还可依法追究乙方的赔偿责任。</w:t>
      </w:r>
    </w:p>
    <w:p w14:paraId="095AA60F">
      <w:pPr>
        <w:pStyle w:val="41"/>
        <w:ind w:firstLine="480"/>
        <w:rPr>
          <w:rFonts w:ascii="仿宋" w:hAnsi="仿宋" w:eastAsia="仿宋"/>
        </w:rPr>
      </w:pPr>
      <w:r>
        <w:rPr>
          <w:rFonts w:hint="eastAsia" w:ascii="仿宋" w:hAnsi="仿宋" w:eastAsia="仿宋"/>
        </w:rPr>
        <w:t>4.如货物经乙方1次维修仍不能达到合同约定的质量标准，甲方有权退货，并有权单方解除本合同，并视作乙方货物质量不合格，乙方须依约支付合同总价款20%的违约金给甲方，对于因此给甲方造成的损失，甲方还可依法追究乙方的赔偿责任。</w:t>
      </w:r>
    </w:p>
    <w:p w14:paraId="75A144BE">
      <w:pPr>
        <w:ind w:firstLine="472" w:firstLineChars="196"/>
        <w:rPr>
          <w:rFonts w:ascii="仿宋" w:hAnsi="仿宋" w:eastAsia="仿宋"/>
          <w:b/>
          <w:sz w:val="24"/>
        </w:rPr>
      </w:pPr>
    </w:p>
    <w:p w14:paraId="46D72F2C">
      <w:pPr>
        <w:tabs>
          <w:tab w:val="left" w:pos="720"/>
        </w:tabs>
        <w:outlineLvl w:val="1"/>
        <w:rPr>
          <w:rFonts w:ascii="仿宋" w:hAnsi="仿宋" w:eastAsia="仿宋"/>
          <w:b/>
          <w:sz w:val="24"/>
        </w:rPr>
      </w:pPr>
      <w:r>
        <w:rPr>
          <w:rFonts w:hint="eastAsia" w:ascii="仿宋" w:hAnsi="仿宋" w:eastAsia="仿宋"/>
          <w:b/>
          <w:sz w:val="24"/>
        </w:rPr>
        <w:t>五、付款方式</w:t>
      </w:r>
    </w:p>
    <w:p w14:paraId="48399874">
      <w:pPr>
        <w:pStyle w:val="41"/>
        <w:ind w:firstLine="480"/>
        <w:rPr>
          <w:rFonts w:ascii="仿宋" w:hAnsi="仿宋" w:eastAsia="仿宋"/>
        </w:rPr>
      </w:pPr>
      <w:r>
        <w:rPr>
          <w:rFonts w:hint="eastAsia" w:ascii="仿宋" w:hAnsi="仿宋" w:eastAsia="仿宋"/>
        </w:rPr>
        <w:t>1. 全部货物安装调试完毕并最终验收合格之日起，甲方接到乙方通知与票据凭证资料后的10个工作日内，向乙方核拨合同总价的百分之百款项：￥  元，人民币大写：      元整。</w:t>
      </w:r>
    </w:p>
    <w:p w14:paraId="649A8270">
      <w:pPr>
        <w:pStyle w:val="41"/>
        <w:ind w:firstLine="480"/>
        <w:rPr>
          <w:rFonts w:ascii="仿宋" w:hAnsi="仿宋" w:eastAsia="仿宋"/>
        </w:rPr>
      </w:pPr>
      <w:r>
        <w:rPr>
          <w:rFonts w:hint="eastAsia" w:ascii="仿宋" w:hAnsi="仿宋" w:eastAsia="仿宋"/>
        </w:rPr>
        <w:t>2. 乙方须向甲方出具合法有效完整的完税发票及凭证资料进行支付结算。若乙方未提供前述发票或提供的发票不合法不合规的，甲方有权拒绝支付合同价款，且不视为甲方违约。</w:t>
      </w:r>
    </w:p>
    <w:p w14:paraId="168AFCE6">
      <w:pPr>
        <w:pStyle w:val="41"/>
        <w:ind w:firstLine="480"/>
        <w:rPr>
          <w:rFonts w:ascii="仿宋" w:hAnsi="仿宋" w:eastAsia="仿宋"/>
        </w:rPr>
      </w:pPr>
    </w:p>
    <w:p w14:paraId="6D14C0D8">
      <w:pPr>
        <w:tabs>
          <w:tab w:val="left" w:pos="720"/>
        </w:tabs>
        <w:outlineLvl w:val="1"/>
        <w:rPr>
          <w:rFonts w:ascii="仿宋" w:hAnsi="仿宋" w:eastAsia="仿宋"/>
          <w:b/>
          <w:sz w:val="24"/>
        </w:rPr>
      </w:pPr>
      <w:r>
        <w:rPr>
          <w:rFonts w:hint="eastAsia" w:ascii="仿宋" w:hAnsi="仿宋" w:eastAsia="仿宋"/>
          <w:b/>
          <w:sz w:val="24"/>
        </w:rPr>
        <w:t>六、售后服务</w:t>
      </w:r>
    </w:p>
    <w:p w14:paraId="50370EA3">
      <w:pPr>
        <w:pStyle w:val="41"/>
        <w:ind w:firstLine="480"/>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本次项目售后服务包含自最终验收合格之日起3年内提供购买设备的软件升级服务、整机质保服务和原厂设备技术实施服务。</w:t>
      </w:r>
    </w:p>
    <w:p w14:paraId="6B3959E8">
      <w:pPr>
        <w:pStyle w:val="41"/>
        <w:ind w:firstLine="480"/>
        <w:rPr>
          <w:rFonts w:ascii="仿宋" w:hAnsi="仿宋" w:eastAsia="仿宋"/>
        </w:rPr>
      </w:pPr>
      <w:r>
        <w:rPr>
          <w:rFonts w:hint="eastAsia" w:ascii="仿宋" w:hAnsi="仿宋" w:eastAsia="仿宋"/>
        </w:rPr>
        <w:t>2</w:t>
      </w:r>
      <w:r>
        <w:rPr>
          <w:rFonts w:ascii="仿宋" w:hAnsi="仿宋" w:eastAsia="仿宋"/>
        </w:rPr>
        <w:t>.</w:t>
      </w:r>
      <w:r>
        <w:rPr>
          <w:rFonts w:hint="eastAsia" w:ascii="仿宋" w:hAnsi="仿宋" w:eastAsia="仿宋"/>
        </w:rPr>
        <w:t>乙方接到甲方保修服务要求后，应在24小时内到达现场处理维修，在质保期内上门维修，费用包含在本次报价中。</w:t>
      </w:r>
    </w:p>
    <w:p w14:paraId="123AF931">
      <w:pPr>
        <w:ind w:firstLine="472" w:firstLineChars="196"/>
        <w:rPr>
          <w:rFonts w:ascii="仿宋" w:hAnsi="仿宋" w:eastAsia="仿宋"/>
          <w:b/>
          <w:sz w:val="24"/>
        </w:rPr>
      </w:pPr>
    </w:p>
    <w:p w14:paraId="7B769374">
      <w:pPr>
        <w:tabs>
          <w:tab w:val="left" w:pos="720"/>
        </w:tabs>
        <w:outlineLvl w:val="1"/>
        <w:rPr>
          <w:rFonts w:ascii="仿宋" w:hAnsi="仿宋" w:eastAsia="仿宋"/>
          <w:b/>
          <w:sz w:val="24"/>
        </w:rPr>
      </w:pPr>
      <w:r>
        <w:rPr>
          <w:rFonts w:hint="eastAsia" w:ascii="仿宋" w:hAnsi="仿宋" w:eastAsia="仿宋"/>
          <w:b/>
          <w:sz w:val="24"/>
        </w:rPr>
        <w:t>七、违约责任</w:t>
      </w:r>
    </w:p>
    <w:p w14:paraId="0F03D45C">
      <w:pPr>
        <w:pStyle w:val="41"/>
        <w:ind w:firstLine="480"/>
        <w:rPr>
          <w:rFonts w:ascii="仿宋" w:hAnsi="仿宋" w:eastAsia="仿宋"/>
        </w:rPr>
      </w:pPr>
      <w:r>
        <w:rPr>
          <w:rFonts w:ascii="仿宋" w:hAnsi="仿宋" w:eastAsia="仿宋"/>
        </w:rPr>
        <w:t>1</w:t>
      </w:r>
      <w:r>
        <w:rPr>
          <w:rFonts w:hint="eastAsia" w:ascii="仿宋" w:hAnsi="仿宋" w:eastAsia="仿宋"/>
        </w:rPr>
        <w:t>.甲方违约责任</w:t>
      </w:r>
    </w:p>
    <w:p w14:paraId="20F693C8">
      <w:pPr>
        <w:pStyle w:val="41"/>
        <w:ind w:firstLine="480"/>
        <w:rPr>
          <w:rFonts w:ascii="仿宋" w:hAnsi="仿宋" w:eastAsia="仿宋"/>
        </w:rPr>
      </w:pPr>
      <w:r>
        <w:rPr>
          <w:rFonts w:hint="eastAsia" w:ascii="仿宋" w:hAnsi="仿宋" w:eastAsia="仿宋"/>
        </w:rPr>
        <w:t>（</w:t>
      </w:r>
      <w:r>
        <w:rPr>
          <w:rFonts w:ascii="仿宋" w:hAnsi="仿宋" w:eastAsia="仿宋"/>
        </w:rPr>
        <w:t>1</w:t>
      </w:r>
      <w:r>
        <w:rPr>
          <w:rFonts w:hint="eastAsia" w:ascii="仿宋" w:hAnsi="仿宋" w:eastAsia="仿宋"/>
        </w:rPr>
        <w:t>）甲方无正当理由拒收货物的，甲方应偿付合同总价百分之XXX的违约金；</w:t>
      </w:r>
    </w:p>
    <w:p w14:paraId="2E9028A3">
      <w:pPr>
        <w:pStyle w:val="41"/>
        <w:ind w:firstLine="480"/>
        <w:rPr>
          <w:rFonts w:ascii="仿宋" w:hAnsi="仿宋" w:eastAsia="仿宋"/>
        </w:rPr>
      </w:pPr>
      <w:r>
        <w:rPr>
          <w:rFonts w:hint="eastAsia" w:ascii="仿宋" w:hAnsi="仿宋" w:eastAsia="仿宋"/>
        </w:rPr>
        <w:t>（</w:t>
      </w:r>
      <w:r>
        <w:rPr>
          <w:rFonts w:ascii="仿宋" w:hAnsi="仿宋" w:eastAsia="仿宋"/>
        </w:rPr>
        <w:t>2</w:t>
      </w:r>
      <w:r>
        <w:rPr>
          <w:rFonts w:hint="eastAsia" w:ascii="仿宋" w:hAnsi="仿宋" w:eastAsia="仿宋"/>
        </w:rPr>
        <w:t>）甲方逾期支付货款的，除应及时付足货款外，</w:t>
      </w:r>
      <w:r>
        <w:rPr>
          <w:rFonts w:ascii="仿宋" w:hAnsi="仿宋" w:eastAsia="仿宋"/>
        </w:rPr>
        <w:t>应向乙方偿付欠款总额万分之</w:t>
      </w:r>
      <w:r>
        <w:rPr>
          <w:rFonts w:hint="eastAsia" w:ascii="仿宋" w:hAnsi="仿宋" w:eastAsia="仿宋"/>
        </w:rPr>
        <w:t>XXX</w:t>
      </w:r>
      <w:r>
        <w:rPr>
          <w:rFonts w:ascii="仿宋" w:hAnsi="仿宋" w:eastAsia="仿宋"/>
        </w:rPr>
        <w:t>/天</w:t>
      </w:r>
      <w:r>
        <w:rPr>
          <w:rFonts w:hint="eastAsia" w:ascii="仿宋" w:hAnsi="仿宋" w:eastAsia="仿宋"/>
        </w:rPr>
        <w:t>的违约金；逾期付款超过XXX天的，乙方有权终止合同；</w:t>
      </w:r>
    </w:p>
    <w:p w14:paraId="6B73CBE8">
      <w:pPr>
        <w:pStyle w:val="41"/>
        <w:ind w:firstLine="480"/>
        <w:rPr>
          <w:rFonts w:ascii="仿宋" w:hAnsi="仿宋" w:eastAsia="仿宋"/>
        </w:rPr>
      </w:pPr>
      <w:r>
        <w:rPr>
          <w:rFonts w:hint="eastAsia" w:ascii="仿宋" w:hAnsi="仿宋" w:eastAsia="仿宋"/>
        </w:rPr>
        <w:t>（</w:t>
      </w:r>
      <w:r>
        <w:rPr>
          <w:rFonts w:ascii="仿宋" w:hAnsi="仿宋" w:eastAsia="仿宋"/>
        </w:rPr>
        <w:t>3</w:t>
      </w:r>
      <w:r>
        <w:rPr>
          <w:rFonts w:hint="eastAsia" w:ascii="仿宋" w:hAnsi="仿宋" w:eastAsia="仿宋"/>
        </w:rPr>
        <w:t>）甲方偿付的违约金不足以弥补乙方损失的，还应按乙方损失尚未弥补的部分，支付赔偿金给乙方。</w:t>
      </w:r>
    </w:p>
    <w:p w14:paraId="54626330">
      <w:pPr>
        <w:pStyle w:val="41"/>
        <w:ind w:firstLine="480"/>
        <w:rPr>
          <w:rFonts w:ascii="仿宋" w:hAnsi="仿宋" w:eastAsia="仿宋"/>
        </w:rPr>
      </w:pPr>
      <w:r>
        <w:rPr>
          <w:rFonts w:ascii="仿宋" w:hAnsi="仿宋" w:eastAsia="仿宋"/>
        </w:rPr>
        <w:t>2</w:t>
      </w:r>
      <w:r>
        <w:rPr>
          <w:rFonts w:hint="eastAsia" w:ascii="仿宋" w:hAnsi="仿宋" w:eastAsia="仿宋"/>
        </w:rPr>
        <w:t>.乙方违约责任</w:t>
      </w:r>
    </w:p>
    <w:p w14:paraId="5D841575">
      <w:pPr>
        <w:pStyle w:val="41"/>
        <w:ind w:firstLine="480"/>
        <w:rPr>
          <w:rFonts w:ascii="仿宋" w:hAnsi="仿宋" w:eastAsia="仿宋"/>
        </w:rPr>
      </w:pPr>
      <w:r>
        <w:rPr>
          <w:rFonts w:hint="eastAsia" w:ascii="仿宋" w:hAnsi="仿宋" w:eastAsia="仿宋"/>
        </w:rPr>
        <w:t>（</w:t>
      </w:r>
      <w:r>
        <w:rPr>
          <w:rFonts w:ascii="仿宋" w:hAnsi="仿宋" w:eastAsia="仿宋"/>
        </w:rPr>
        <w:t>1</w:t>
      </w:r>
      <w:r>
        <w:rPr>
          <w:rFonts w:hint="eastAsia" w:ascii="仿宋" w:hAnsi="仿宋" w:eastAsia="仿宋"/>
        </w:rPr>
        <w:t>）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14:paraId="2F380E5C">
      <w:pPr>
        <w:pStyle w:val="41"/>
        <w:ind w:firstLine="480"/>
        <w:rPr>
          <w:rFonts w:ascii="仿宋" w:hAnsi="仿宋" w:eastAsia="仿宋"/>
        </w:rPr>
      </w:pPr>
      <w:r>
        <w:rPr>
          <w:rFonts w:hint="eastAsia" w:ascii="仿宋" w:hAnsi="仿宋" w:eastAsia="仿宋"/>
        </w:rPr>
        <w:t>（</w:t>
      </w:r>
      <w:r>
        <w:rPr>
          <w:rFonts w:ascii="仿宋" w:hAnsi="仿宋" w:eastAsia="仿宋"/>
        </w:rPr>
        <w:t>2</w:t>
      </w:r>
      <w:r>
        <w:rPr>
          <w:rFonts w:hint="eastAsia" w:ascii="仿宋" w:hAnsi="仿宋" w:eastAsia="仿宋"/>
        </w:rPr>
        <w:t>）乙方不能交付货物或逾期交付货物而违约的，除应及时交足货物外，</w:t>
      </w:r>
      <w:r>
        <w:rPr>
          <w:rFonts w:ascii="仿宋" w:hAnsi="仿宋" w:eastAsia="仿宋"/>
        </w:rPr>
        <w:t>应向甲方偿付逾期交货部分货款总额的万分之</w:t>
      </w:r>
      <w:r>
        <w:rPr>
          <w:rFonts w:hint="eastAsia" w:ascii="仿宋" w:hAnsi="仿宋" w:eastAsia="仿宋"/>
        </w:rPr>
        <w:t>XXX</w:t>
      </w:r>
      <w:r>
        <w:rPr>
          <w:rFonts w:ascii="仿宋" w:hAnsi="仿宋" w:eastAsia="仿宋"/>
        </w:rPr>
        <w:t>/天</w:t>
      </w:r>
      <w:r>
        <w:rPr>
          <w:rFonts w:hint="eastAsia" w:ascii="仿宋" w:hAnsi="仿宋" w:eastAsia="仿宋"/>
        </w:rPr>
        <w:t>的违约金；逾期交货超过</w:t>
      </w:r>
      <w:r>
        <w:rPr>
          <w:rFonts w:hint="eastAsia" w:ascii="仿宋" w:hAnsi="仿宋" w:eastAsia="仿宋"/>
          <w:szCs w:val="21"/>
        </w:rPr>
        <w:t>XX</w:t>
      </w:r>
      <w:r>
        <w:rPr>
          <w:rFonts w:hint="eastAsia" w:ascii="仿宋" w:hAnsi="仿宋" w:eastAsia="仿宋"/>
        </w:rPr>
        <w:t>天，甲方有权终止合同，乙方则应按合同总价的百分之XXX的款额向甲方偿付赔偿金，并须全额退还甲方已经付给乙方的货款及其利息。</w:t>
      </w:r>
    </w:p>
    <w:p w14:paraId="148BA5A2">
      <w:pPr>
        <w:pStyle w:val="41"/>
        <w:ind w:firstLine="480"/>
        <w:rPr>
          <w:rFonts w:ascii="仿宋" w:hAnsi="仿宋" w:eastAsia="仿宋"/>
        </w:rPr>
      </w:pPr>
      <w:r>
        <w:rPr>
          <w:rFonts w:hint="eastAsia" w:ascii="仿宋" w:hAnsi="仿宋" w:eastAsia="仿宋"/>
        </w:rPr>
        <w:t>（</w:t>
      </w:r>
      <w:r>
        <w:rPr>
          <w:rFonts w:ascii="仿宋" w:hAnsi="仿宋" w:eastAsia="仿宋"/>
        </w:rPr>
        <w:t>3</w:t>
      </w:r>
      <w:r>
        <w:rPr>
          <w:rFonts w:hint="eastAsia" w:ascii="仿宋" w:hAnsi="仿宋" w:eastAsia="仿宋"/>
        </w:rPr>
        <w:t>）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14:paraId="4C5DF2E5">
      <w:pPr>
        <w:pStyle w:val="41"/>
        <w:ind w:firstLine="480"/>
        <w:rPr>
          <w:rFonts w:ascii="仿宋" w:hAnsi="仿宋" w:eastAsia="仿宋"/>
        </w:rPr>
      </w:pPr>
      <w:r>
        <w:rPr>
          <w:rFonts w:hint="eastAsia" w:ascii="仿宋" w:hAnsi="仿宋" w:eastAsia="仿宋"/>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14:paraId="4B3C1A20">
      <w:pPr>
        <w:pStyle w:val="41"/>
        <w:ind w:firstLine="480"/>
        <w:rPr>
          <w:rFonts w:ascii="仿宋" w:hAnsi="仿宋" w:eastAsia="仿宋"/>
        </w:rPr>
      </w:pPr>
      <w:r>
        <w:rPr>
          <w:rFonts w:hint="eastAsia" w:ascii="仿宋" w:hAnsi="仿宋" w:eastAsia="仿宋"/>
        </w:rPr>
        <w:t>（</w:t>
      </w:r>
      <w:r>
        <w:rPr>
          <w:rFonts w:ascii="仿宋" w:hAnsi="仿宋" w:eastAsia="仿宋"/>
        </w:rPr>
        <w:t>5</w:t>
      </w:r>
      <w:r>
        <w:rPr>
          <w:rFonts w:hint="eastAsia" w:ascii="仿宋" w:hAnsi="仿宋" w:eastAsia="仿宋"/>
        </w:rPr>
        <w:t>）乙方偿付的违约金不足以弥补甲方损失的，还应按甲方损失尚未弥补的部分，支付赔偿金给甲方。</w:t>
      </w:r>
    </w:p>
    <w:p w14:paraId="5BC31CC8">
      <w:pPr>
        <w:ind w:firstLine="361" w:firstLineChars="150"/>
        <w:rPr>
          <w:rFonts w:ascii="仿宋" w:hAnsi="仿宋" w:eastAsia="仿宋"/>
          <w:b/>
          <w:sz w:val="24"/>
        </w:rPr>
      </w:pPr>
    </w:p>
    <w:p w14:paraId="673418B8">
      <w:pPr>
        <w:tabs>
          <w:tab w:val="left" w:pos="720"/>
        </w:tabs>
        <w:outlineLvl w:val="1"/>
        <w:rPr>
          <w:rFonts w:ascii="仿宋" w:hAnsi="仿宋" w:eastAsia="仿宋"/>
          <w:b/>
          <w:sz w:val="24"/>
        </w:rPr>
      </w:pPr>
      <w:r>
        <w:rPr>
          <w:rFonts w:hint="eastAsia" w:ascii="仿宋" w:hAnsi="仿宋" w:eastAsia="仿宋"/>
          <w:b/>
          <w:sz w:val="24"/>
        </w:rPr>
        <w:t>八、争议解决办法</w:t>
      </w:r>
    </w:p>
    <w:p w14:paraId="54A5328B">
      <w:pPr>
        <w:pStyle w:val="41"/>
        <w:ind w:firstLine="480"/>
        <w:rPr>
          <w:rFonts w:ascii="仿宋" w:hAnsi="仿宋" w:eastAsia="仿宋"/>
        </w:rPr>
      </w:pPr>
      <w:r>
        <w:rPr>
          <w:rFonts w:ascii="仿宋" w:hAnsi="仿宋" w:eastAsia="仿宋"/>
        </w:rPr>
        <w:t>1</w:t>
      </w:r>
      <w:r>
        <w:rPr>
          <w:rFonts w:hint="eastAsia" w:ascii="仿宋" w:hAnsi="仿宋" w:eastAsia="仿宋"/>
        </w:rPr>
        <w:t>.因货物的质量问题发生争议，由质量技术监督部门或其指定的质量鉴定机构进行质量鉴定。货物符合标准的，鉴定费由甲方承担；货物不符合质量标准的，鉴定费由乙方承担。</w:t>
      </w:r>
    </w:p>
    <w:p w14:paraId="6090E752">
      <w:pPr>
        <w:pStyle w:val="41"/>
        <w:ind w:firstLine="480"/>
        <w:rPr>
          <w:rFonts w:ascii="仿宋" w:hAnsi="仿宋" w:eastAsia="仿宋"/>
        </w:rPr>
      </w:pPr>
      <w:r>
        <w:rPr>
          <w:rFonts w:ascii="仿宋" w:hAnsi="仿宋" w:eastAsia="仿宋"/>
        </w:rPr>
        <w:t>2</w:t>
      </w:r>
      <w:r>
        <w:rPr>
          <w:rFonts w:hint="eastAsia" w:ascii="仿宋" w:hAnsi="仿宋" w:eastAsia="仿宋"/>
        </w:rPr>
        <w:t>.合同履行期间</w:t>
      </w:r>
      <w:r>
        <w:rPr>
          <w:rFonts w:ascii="仿宋" w:hAnsi="仿宋" w:eastAsia="仿宋"/>
        </w:rPr>
        <w:t>,</w:t>
      </w:r>
      <w:r>
        <w:rPr>
          <w:rFonts w:hint="eastAsia" w:ascii="仿宋" w:hAnsi="仿宋" w:eastAsia="仿宋"/>
        </w:rPr>
        <w:t>若双方发生争议，可协商或由有关部门调解解决，协商或调解不成的，由当事人依法维护其合法权益。</w:t>
      </w:r>
    </w:p>
    <w:p w14:paraId="3207130D">
      <w:pPr>
        <w:ind w:firstLine="361" w:firstLineChars="150"/>
        <w:rPr>
          <w:rFonts w:ascii="仿宋" w:hAnsi="仿宋" w:eastAsia="仿宋"/>
          <w:b/>
          <w:sz w:val="24"/>
        </w:rPr>
      </w:pPr>
    </w:p>
    <w:p w14:paraId="5472A087">
      <w:pPr>
        <w:tabs>
          <w:tab w:val="left" w:pos="720"/>
        </w:tabs>
        <w:outlineLvl w:val="1"/>
        <w:rPr>
          <w:rFonts w:ascii="仿宋" w:hAnsi="仿宋" w:eastAsia="仿宋"/>
          <w:b/>
          <w:sz w:val="24"/>
        </w:rPr>
      </w:pPr>
      <w:r>
        <w:rPr>
          <w:rFonts w:hint="eastAsia" w:ascii="仿宋" w:hAnsi="仿宋" w:eastAsia="仿宋"/>
          <w:b/>
          <w:sz w:val="24"/>
        </w:rPr>
        <w:t>九、其他</w:t>
      </w:r>
    </w:p>
    <w:p w14:paraId="4C854DD5">
      <w:pPr>
        <w:pStyle w:val="41"/>
        <w:ind w:firstLine="480"/>
        <w:rPr>
          <w:rFonts w:ascii="仿宋" w:hAnsi="仿宋" w:eastAsia="仿宋"/>
        </w:rPr>
      </w:pPr>
      <w:r>
        <w:rPr>
          <w:rFonts w:ascii="仿宋" w:hAnsi="仿宋" w:eastAsia="仿宋"/>
        </w:rPr>
        <w:t>1</w:t>
      </w:r>
      <w:r>
        <w:rPr>
          <w:rFonts w:hint="eastAsia" w:ascii="仿宋" w:hAnsi="仿宋" w:eastAsia="仿宋"/>
        </w:rPr>
        <w:t>.如有未尽事宜，由双方依法订立补充合同。</w:t>
      </w:r>
    </w:p>
    <w:p w14:paraId="3107C8B6">
      <w:pPr>
        <w:pStyle w:val="41"/>
        <w:ind w:firstLine="480"/>
        <w:rPr>
          <w:rFonts w:ascii="仿宋" w:hAnsi="仿宋" w:eastAsia="仿宋"/>
        </w:rPr>
      </w:pPr>
      <w:r>
        <w:rPr>
          <w:rFonts w:ascii="仿宋" w:hAnsi="仿宋" w:eastAsia="仿宋"/>
        </w:rPr>
        <w:t>2</w:t>
      </w:r>
      <w:r>
        <w:rPr>
          <w:rFonts w:hint="eastAsia" w:ascii="仿宋" w:hAnsi="仿宋" w:eastAsia="仿宋"/>
        </w:rPr>
        <w:t>.本合同双方应加盖骑缝章。</w:t>
      </w:r>
    </w:p>
    <w:p w14:paraId="12ABA9EA">
      <w:pPr>
        <w:pStyle w:val="41"/>
        <w:ind w:firstLine="480"/>
        <w:rPr>
          <w:rFonts w:ascii="仿宋" w:hAnsi="仿宋" w:eastAsia="仿宋"/>
        </w:rPr>
      </w:pPr>
      <w:r>
        <w:rPr>
          <w:rFonts w:hint="eastAsia" w:ascii="仿宋" w:hAnsi="仿宋" w:eastAsia="仿宋"/>
        </w:rPr>
        <w:t>3.本合同一式四份，自双方签章并经代理机构审核编号后生效。甲方、乙方、采购代理机构各一份。</w:t>
      </w:r>
    </w:p>
    <w:p w14:paraId="5EA22789">
      <w:pPr>
        <w:pStyle w:val="52"/>
        <w:spacing w:line="360" w:lineRule="auto"/>
        <w:ind w:firstLine="480"/>
        <w:rPr>
          <w:rFonts w:ascii="仿宋" w:hAnsi="仿宋" w:eastAsia="仿宋"/>
          <w:sz w:val="24"/>
        </w:rPr>
      </w:pPr>
    </w:p>
    <w:p w14:paraId="0DD38F16">
      <w:pPr>
        <w:spacing w:line="400" w:lineRule="exact"/>
        <w:ind w:firstLine="480" w:firstLineChars="200"/>
        <w:rPr>
          <w:rFonts w:ascii="仿宋" w:hAnsi="仿宋" w:eastAsia="仿宋"/>
          <w:sz w:val="24"/>
        </w:rPr>
      </w:pPr>
      <w:r>
        <w:rPr>
          <w:rFonts w:hint="eastAsia" w:ascii="仿宋" w:hAnsi="仿宋" w:eastAsia="仿宋"/>
          <w:sz w:val="24"/>
        </w:rPr>
        <w:t>甲方：   （盖单位公章）</w:t>
      </w:r>
      <w:r>
        <w:rPr>
          <w:rFonts w:ascii="仿宋" w:hAnsi="仿宋" w:eastAsia="仿宋"/>
          <w:sz w:val="24"/>
        </w:rPr>
        <w:tab/>
      </w:r>
      <w:r>
        <w:rPr>
          <w:rFonts w:ascii="仿宋" w:hAnsi="仿宋" w:eastAsia="仿宋"/>
          <w:sz w:val="24"/>
        </w:rPr>
        <w:tab/>
      </w:r>
      <w:r>
        <w:rPr>
          <w:rFonts w:hint="eastAsia" w:ascii="仿宋" w:hAnsi="仿宋" w:eastAsia="仿宋"/>
          <w:sz w:val="24"/>
        </w:rPr>
        <w:t xml:space="preserve">   乙方：（盖单位公章）</w:t>
      </w:r>
    </w:p>
    <w:p w14:paraId="0824EA14">
      <w:pPr>
        <w:spacing w:line="400" w:lineRule="exact"/>
        <w:ind w:firstLine="480" w:firstLineChars="200"/>
        <w:rPr>
          <w:rFonts w:ascii="仿宋" w:hAnsi="仿宋" w:eastAsia="仿宋"/>
          <w:sz w:val="24"/>
        </w:rPr>
      </w:pPr>
      <w:r>
        <w:rPr>
          <w:rFonts w:hint="eastAsia" w:ascii="仿宋" w:hAnsi="仿宋" w:eastAsia="仿宋"/>
          <w:sz w:val="24"/>
        </w:rPr>
        <w:t>法定代表人/单位负责人（授权代表）：法定代表人/单位负责人（授权代表）：</w:t>
      </w:r>
    </w:p>
    <w:p w14:paraId="0B34C5C1">
      <w:pPr>
        <w:spacing w:line="400" w:lineRule="exact"/>
        <w:ind w:firstLine="480" w:firstLineChars="200"/>
        <w:rPr>
          <w:rFonts w:ascii="仿宋" w:hAnsi="仿宋" w:eastAsia="仿宋"/>
          <w:sz w:val="24"/>
        </w:rPr>
      </w:pPr>
      <w:r>
        <w:rPr>
          <w:rFonts w:hint="eastAsia" w:ascii="仿宋" w:hAnsi="仿宋" w:eastAsia="仿宋"/>
          <w:sz w:val="24"/>
        </w:rPr>
        <w:t>地址：                            地址：</w:t>
      </w:r>
    </w:p>
    <w:p w14:paraId="02933158">
      <w:pPr>
        <w:spacing w:line="400" w:lineRule="exact"/>
        <w:ind w:firstLine="480" w:firstLineChars="200"/>
        <w:rPr>
          <w:rFonts w:ascii="仿宋" w:hAnsi="仿宋" w:eastAsia="仿宋"/>
          <w:sz w:val="24"/>
        </w:rPr>
      </w:pPr>
      <w:r>
        <w:rPr>
          <w:rFonts w:hint="eastAsia" w:ascii="仿宋" w:hAnsi="仿宋" w:eastAsia="仿宋"/>
          <w:sz w:val="24"/>
        </w:rPr>
        <w:t>开户银行：                        开户银行：</w:t>
      </w:r>
    </w:p>
    <w:p w14:paraId="63D8A13B">
      <w:pPr>
        <w:spacing w:line="400" w:lineRule="exact"/>
        <w:ind w:firstLine="480" w:firstLineChars="200"/>
        <w:rPr>
          <w:rFonts w:ascii="仿宋" w:hAnsi="仿宋" w:eastAsia="仿宋"/>
          <w:sz w:val="24"/>
        </w:rPr>
      </w:pPr>
      <w:r>
        <w:rPr>
          <w:rFonts w:hint="eastAsia" w:ascii="仿宋" w:hAnsi="仿宋" w:eastAsia="仿宋"/>
          <w:sz w:val="24"/>
        </w:rPr>
        <w:t>账号：                            账号：</w:t>
      </w:r>
    </w:p>
    <w:p w14:paraId="08AE5158">
      <w:pPr>
        <w:spacing w:line="400" w:lineRule="exact"/>
        <w:ind w:firstLine="480" w:firstLineChars="200"/>
        <w:rPr>
          <w:rFonts w:ascii="仿宋" w:hAnsi="仿宋" w:eastAsia="仿宋"/>
          <w:sz w:val="24"/>
        </w:rPr>
      </w:pPr>
      <w:r>
        <w:rPr>
          <w:rFonts w:hint="eastAsia" w:ascii="仿宋" w:hAnsi="仿宋" w:eastAsia="仿宋"/>
          <w:sz w:val="24"/>
        </w:rPr>
        <w:t>电话：                            电话：</w:t>
      </w:r>
    </w:p>
    <w:p w14:paraId="22735F95">
      <w:pPr>
        <w:spacing w:line="400" w:lineRule="exact"/>
        <w:ind w:firstLine="480" w:firstLineChars="200"/>
        <w:rPr>
          <w:rFonts w:ascii="仿宋" w:hAnsi="仿宋" w:eastAsia="仿宋"/>
          <w:sz w:val="24"/>
        </w:rPr>
      </w:pPr>
      <w:r>
        <w:rPr>
          <w:rFonts w:hint="eastAsia" w:ascii="仿宋" w:hAnsi="仿宋" w:eastAsia="仿宋"/>
          <w:sz w:val="24"/>
        </w:rPr>
        <w:t>传真：                            传真：</w:t>
      </w:r>
    </w:p>
    <w:p w14:paraId="3F269CF6">
      <w:pPr>
        <w:spacing w:line="400" w:lineRule="exact"/>
        <w:ind w:firstLine="480" w:firstLineChars="200"/>
        <w:rPr>
          <w:rFonts w:ascii="仿宋" w:hAnsi="仿宋" w:eastAsia="仿宋"/>
          <w:sz w:val="24"/>
        </w:rPr>
      </w:pPr>
      <w:r>
        <w:rPr>
          <w:rFonts w:hint="eastAsia" w:ascii="仿宋" w:hAnsi="仿宋" w:eastAsia="仿宋"/>
          <w:sz w:val="24"/>
        </w:rPr>
        <w:t>签约日期：XX年XX月XX日</w:t>
      </w:r>
      <w:r>
        <w:rPr>
          <w:rFonts w:ascii="仿宋" w:hAnsi="仿宋" w:eastAsia="仿宋"/>
          <w:sz w:val="24"/>
        </w:rPr>
        <w:tab/>
      </w:r>
      <w:r>
        <w:rPr>
          <w:rFonts w:ascii="仿宋" w:hAnsi="仿宋" w:eastAsia="仿宋"/>
          <w:sz w:val="24"/>
        </w:rPr>
        <w:tab/>
      </w:r>
      <w:r>
        <w:rPr>
          <w:rFonts w:ascii="仿宋" w:hAnsi="仿宋" w:eastAsia="仿宋"/>
          <w:sz w:val="24"/>
        </w:rPr>
        <w:tab/>
      </w:r>
      <w:r>
        <w:rPr>
          <w:rFonts w:hint="eastAsia" w:ascii="仿宋" w:hAnsi="仿宋" w:eastAsia="仿宋"/>
          <w:sz w:val="24"/>
        </w:rPr>
        <w:t>签约日期：XX年XX月XX日</w:t>
      </w:r>
      <w:bookmarkStart w:id="34" w:name="_Toc350864527"/>
      <w:bookmarkStart w:id="35" w:name="_Toc349810624"/>
    </w:p>
    <w:bookmarkEnd w:id="34"/>
    <w:bookmarkEnd w:id="35"/>
    <w:p w14:paraId="03D7A64E"/>
    <w:sectPr>
      <w:headerReference r:id="rId9" w:type="default"/>
      <w:footerReference r:id="rId10" w:type="default"/>
      <w:pgSz w:w="11906" w:h="16838"/>
      <w:pgMar w:top="1701" w:right="1474" w:bottom="1440" w:left="1588" w:header="567"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
    <w:altName w:val="微软雅黑"/>
    <w:panose1 w:val="00000000000000000000"/>
    <w:charset w:val="00"/>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2BAA3">
    <w:pPr>
      <w:pStyle w:val="14"/>
    </w:pPr>
    <w:r>
      <mc:AlternateContent>
        <mc:Choice Requires="wps">
          <w:drawing>
            <wp:anchor distT="0" distB="0" distL="114300" distR="114300" simplePos="0" relativeHeight="251661312" behindDoc="0" locked="0" layoutInCell="1" allowOverlap="1">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45031">
                          <w:pPr>
                            <w:pStyle w:val="14"/>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1.05pt;margin-top:-0.1pt;height:144pt;width:24.75pt;mso-position-horizontal-relative:margin;z-index:251661312;mso-width-relative:page;mso-height-relative:page;" filled="f" stroked="f" coordsize="21600,21600" o:gfxdata="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ZaOVnYAAAACQEAAA8AAAAAAAAAAQAgAAAAIgAAAGRycy9kb3ducmV2Lnht&#10;bFBLAQIUABQAAAAIAIdO4kBs+9n3MgIAAFYEAAAOAAAAAAAAAAEAIAAAACcBAABkcnMvZTJvRG9j&#10;LnhtbFBLBQYAAAAABgAGAFkBAADLBQAAAAA=&#10;">
              <v:fill on="f" focussize="0,0"/>
              <v:stroke on="f" weight="0.5pt"/>
              <v:imagedata o:title=""/>
              <o:lock v:ext="edit" aspectratio="f"/>
              <v:textbox inset="0mm,0mm,0mm,0mm" style="mso-fit-shape-to-text:t;">
                <w:txbxContent>
                  <w:p w14:paraId="1D345031">
                    <w:pPr>
                      <w:pStyle w:val="14"/>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7F37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954C">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69A3B">
    <w:pPr>
      <w:pStyle w:val="14"/>
    </w:pPr>
    <w:r>
      <mc:AlternateContent>
        <mc:Choice Requires="wps">
          <w:drawing>
            <wp:anchor distT="0" distB="0" distL="114300" distR="114300" simplePos="0" relativeHeight="251659264" behindDoc="0" locked="0" layoutInCell="1" allowOverlap="1">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CA4EF">
                          <w:pPr>
                            <w:pStyle w:val="14"/>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6.05pt;margin-top:-0.1pt;height:144pt;width:20.25pt;mso-position-horizontal-relative:margin;z-index:251659264;mso-width-relative:page;mso-height-relative:page;" filled="f" stroked="f" coordsize="21600,21600" o:gfxdata="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6EI6dgAAAAJAQAADwAAAAAAAAABACAAAAAiAAAAZHJzL2Rvd25yZXYueG1s&#10;UEsBAhQAFAAAAAgAh07iQG6of0YxAgAAVgQAAA4AAAAAAAAAAQAgAAAAJwEAAGRycy9lMm9Eb2Mu&#10;eG1sUEsFBgAAAAAGAAYAWQEAAMoFAAAAAA==&#10;">
              <v:fill on="f" focussize="0,0"/>
              <v:stroke on="f" weight="0.5pt"/>
              <v:imagedata o:title=""/>
              <o:lock v:ext="edit" aspectratio="f"/>
              <v:textbox inset="0mm,0mm,0mm,0mm" style="mso-fit-shape-to-text:t;">
                <w:txbxContent>
                  <w:p w14:paraId="2DBCA4EF">
                    <w:pPr>
                      <w:pStyle w:val="14"/>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13EB7">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E9EEB">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465A5">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F0961">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6A68B"/>
    <w:multiLevelType w:val="singleLevel"/>
    <w:tmpl w:val="8CC6A68B"/>
    <w:lvl w:ilvl="0" w:tentative="0">
      <w:start w:val="3"/>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65FD7697"/>
    <w:multiLevelType w:val="multilevel"/>
    <w:tmpl w:val="65FD7697"/>
    <w:lvl w:ilvl="0" w:tentative="0">
      <w:start w:val="1"/>
      <w:numFmt w:val="decimal"/>
      <w:suff w:val="space"/>
      <w:lvlText w:val="%1、"/>
      <w:lvlJc w:val="left"/>
      <w:pPr>
        <w:ind w:left="17" w:hanging="17"/>
      </w:pPr>
      <w:rPr>
        <w:rFonts w:hint="eastAsia"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5"/>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iYzg5OGQwMDFjYTVhOTIyNzc1NzNkYzZjMjYzMmEifQ=="/>
  </w:docVars>
  <w:rsids>
    <w:rsidRoot w:val="00CD5AE8"/>
    <w:rsid w:val="00004412"/>
    <w:rsid w:val="00040A46"/>
    <w:rsid w:val="000432F2"/>
    <w:rsid w:val="00060E70"/>
    <w:rsid w:val="00067298"/>
    <w:rsid w:val="00074890"/>
    <w:rsid w:val="000A3154"/>
    <w:rsid w:val="000B07A6"/>
    <w:rsid w:val="000D176C"/>
    <w:rsid w:val="00161120"/>
    <w:rsid w:val="001802E8"/>
    <w:rsid w:val="001D075C"/>
    <w:rsid w:val="001D5AF5"/>
    <w:rsid w:val="0021078E"/>
    <w:rsid w:val="0024094B"/>
    <w:rsid w:val="00243332"/>
    <w:rsid w:val="00250350"/>
    <w:rsid w:val="002503E2"/>
    <w:rsid w:val="002570CC"/>
    <w:rsid w:val="002623F4"/>
    <w:rsid w:val="002F6A92"/>
    <w:rsid w:val="00324A0A"/>
    <w:rsid w:val="003569BD"/>
    <w:rsid w:val="00357EDC"/>
    <w:rsid w:val="003738CF"/>
    <w:rsid w:val="003834B9"/>
    <w:rsid w:val="00387E9C"/>
    <w:rsid w:val="003C443C"/>
    <w:rsid w:val="003E3E28"/>
    <w:rsid w:val="00401650"/>
    <w:rsid w:val="004318DE"/>
    <w:rsid w:val="00440DEA"/>
    <w:rsid w:val="0049497D"/>
    <w:rsid w:val="004E4695"/>
    <w:rsid w:val="004F3F08"/>
    <w:rsid w:val="004F5587"/>
    <w:rsid w:val="00505F07"/>
    <w:rsid w:val="00542BBB"/>
    <w:rsid w:val="00545109"/>
    <w:rsid w:val="00563636"/>
    <w:rsid w:val="005A403D"/>
    <w:rsid w:val="005C7664"/>
    <w:rsid w:val="0060271B"/>
    <w:rsid w:val="00643ADE"/>
    <w:rsid w:val="006544EC"/>
    <w:rsid w:val="006556EA"/>
    <w:rsid w:val="00697B33"/>
    <w:rsid w:val="006B5D0A"/>
    <w:rsid w:val="006C5F37"/>
    <w:rsid w:val="006D781E"/>
    <w:rsid w:val="0070549E"/>
    <w:rsid w:val="00742640"/>
    <w:rsid w:val="00766A65"/>
    <w:rsid w:val="007778BD"/>
    <w:rsid w:val="00792641"/>
    <w:rsid w:val="007A5657"/>
    <w:rsid w:val="007B6243"/>
    <w:rsid w:val="007E089C"/>
    <w:rsid w:val="007E73F4"/>
    <w:rsid w:val="007E7A49"/>
    <w:rsid w:val="007F0BFD"/>
    <w:rsid w:val="008133BD"/>
    <w:rsid w:val="00856815"/>
    <w:rsid w:val="0086777D"/>
    <w:rsid w:val="008D3965"/>
    <w:rsid w:val="008E5B26"/>
    <w:rsid w:val="008F49B1"/>
    <w:rsid w:val="009522B4"/>
    <w:rsid w:val="00957BCC"/>
    <w:rsid w:val="00961D4B"/>
    <w:rsid w:val="009B7C41"/>
    <w:rsid w:val="009C3D5D"/>
    <w:rsid w:val="009C65D3"/>
    <w:rsid w:val="009D176B"/>
    <w:rsid w:val="00A00917"/>
    <w:rsid w:val="00A3689B"/>
    <w:rsid w:val="00A47E42"/>
    <w:rsid w:val="00A66191"/>
    <w:rsid w:val="00A94AE8"/>
    <w:rsid w:val="00AC7401"/>
    <w:rsid w:val="00AD4593"/>
    <w:rsid w:val="00AE68DC"/>
    <w:rsid w:val="00B13195"/>
    <w:rsid w:val="00B60A1A"/>
    <w:rsid w:val="00B6771B"/>
    <w:rsid w:val="00B94575"/>
    <w:rsid w:val="00B94CE5"/>
    <w:rsid w:val="00BB6994"/>
    <w:rsid w:val="00BC53E6"/>
    <w:rsid w:val="00BD7427"/>
    <w:rsid w:val="00C03CD7"/>
    <w:rsid w:val="00C05841"/>
    <w:rsid w:val="00C4501F"/>
    <w:rsid w:val="00C6355A"/>
    <w:rsid w:val="00C65CAF"/>
    <w:rsid w:val="00C84C28"/>
    <w:rsid w:val="00C9748D"/>
    <w:rsid w:val="00CC7E29"/>
    <w:rsid w:val="00CD5AE8"/>
    <w:rsid w:val="00CF5D5B"/>
    <w:rsid w:val="00D072FA"/>
    <w:rsid w:val="00D17F7B"/>
    <w:rsid w:val="00D252B2"/>
    <w:rsid w:val="00D47E8F"/>
    <w:rsid w:val="00D50F3F"/>
    <w:rsid w:val="00D514CC"/>
    <w:rsid w:val="00D55951"/>
    <w:rsid w:val="00D937EB"/>
    <w:rsid w:val="00DA48A9"/>
    <w:rsid w:val="00DB3C4D"/>
    <w:rsid w:val="00DC351D"/>
    <w:rsid w:val="00E15BF1"/>
    <w:rsid w:val="00E250D7"/>
    <w:rsid w:val="00E2711D"/>
    <w:rsid w:val="00E85DDD"/>
    <w:rsid w:val="00EB53FE"/>
    <w:rsid w:val="00EB5667"/>
    <w:rsid w:val="00EC7A71"/>
    <w:rsid w:val="00F00771"/>
    <w:rsid w:val="00F22A94"/>
    <w:rsid w:val="00F34F45"/>
    <w:rsid w:val="00F53C48"/>
    <w:rsid w:val="00F615EB"/>
    <w:rsid w:val="00F934B2"/>
    <w:rsid w:val="00FC4A54"/>
    <w:rsid w:val="00FC5C6C"/>
    <w:rsid w:val="00FD4A63"/>
    <w:rsid w:val="01101675"/>
    <w:rsid w:val="01312CEC"/>
    <w:rsid w:val="025E756D"/>
    <w:rsid w:val="02810D87"/>
    <w:rsid w:val="042E35A5"/>
    <w:rsid w:val="0588304F"/>
    <w:rsid w:val="0791334A"/>
    <w:rsid w:val="07F55C66"/>
    <w:rsid w:val="08815D8B"/>
    <w:rsid w:val="09371E95"/>
    <w:rsid w:val="09526CCE"/>
    <w:rsid w:val="0BAB38D2"/>
    <w:rsid w:val="0C375743"/>
    <w:rsid w:val="0C9475FE"/>
    <w:rsid w:val="0D023D95"/>
    <w:rsid w:val="0D55453D"/>
    <w:rsid w:val="0DCB2DC7"/>
    <w:rsid w:val="0DDB551C"/>
    <w:rsid w:val="0E164982"/>
    <w:rsid w:val="0E945864"/>
    <w:rsid w:val="0EBD2E3C"/>
    <w:rsid w:val="0EC57F43"/>
    <w:rsid w:val="0EE14A77"/>
    <w:rsid w:val="106572BB"/>
    <w:rsid w:val="10B01798"/>
    <w:rsid w:val="11B56A89"/>
    <w:rsid w:val="12E641C5"/>
    <w:rsid w:val="13386F35"/>
    <w:rsid w:val="13554024"/>
    <w:rsid w:val="14F766D0"/>
    <w:rsid w:val="152A48BB"/>
    <w:rsid w:val="153D4CD7"/>
    <w:rsid w:val="154D60B6"/>
    <w:rsid w:val="16680E9C"/>
    <w:rsid w:val="1ADF5D2A"/>
    <w:rsid w:val="1C4C7ABB"/>
    <w:rsid w:val="1D796AC8"/>
    <w:rsid w:val="1D8A23E1"/>
    <w:rsid w:val="1E7021C7"/>
    <w:rsid w:val="1FA37E2C"/>
    <w:rsid w:val="21AC23AE"/>
    <w:rsid w:val="21EE27CA"/>
    <w:rsid w:val="2245730B"/>
    <w:rsid w:val="23161F22"/>
    <w:rsid w:val="23704A24"/>
    <w:rsid w:val="23AE6D9F"/>
    <w:rsid w:val="24B21784"/>
    <w:rsid w:val="251A293E"/>
    <w:rsid w:val="25BD0DAE"/>
    <w:rsid w:val="25F23F5C"/>
    <w:rsid w:val="25F5473F"/>
    <w:rsid w:val="268F6980"/>
    <w:rsid w:val="27147848"/>
    <w:rsid w:val="27BF0408"/>
    <w:rsid w:val="285E3F7C"/>
    <w:rsid w:val="2E894521"/>
    <w:rsid w:val="2EE6563F"/>
    <w:rsid w:val="2F94557B"/>
    <w:rsid w:val="2FFA3A98"/>
    <w:rsid w:val="308537B5"/>
    <w:rsid w:val="3093762E"/>
    <w:rsid w:val="30F93D50"/>
    <w:rsid w:val="33180F62"/>
    <w:rsid w:val="343B7E18"/>
    <w:rsid w:val="34E97F34"/>
    <w:rsid w:val="39F93B3A"/>
    <w:rsid w:val="3C3B356A"/>
    <w:rsid w:val="3DEB2735"/>
    <w:rsid w:val="3E55633E"/>
    <w:rsid w:val="3F9666B3"/>
    <w:rsid w:val="4048214A"/>
    <w:rsid w:val="414334DE"/>
    <w:rsid w:val="43691D08"/>
    <w:rsid w:val="44842FAD"/>
    <w:rsid w:val="45286D80"/>
    <w:rsid w:val="474927B8"/>
    <w:rsid w:val="4A4060F4"/>
    <w:rsid w:val="4B3813A7"/>
    <w:rsid w:val="4E2C6E0F"/>
    <w:rsid w:val="4E3D12B6"/>
    <w:rsid w:val="4ED85BC4"/>
    <w:rsid w:val="4F150BB0"/>
    <w:rsid w:val="4F601296"/>
    <w:rsid w:val="4F997830"/>
    <w:rsid w:val="5261632C"/>
    <w:rsid w:val="53762B86"/>
    <w:rsid w:val="54640C31"/>
    <w:rsid w:val="54FB77E7"/>
    <w:rsid w:val="55053F27"/>
    <w:rsid w:val="558D7F35"/>
    <w:rsid w:val="56F12160"/>
    <w:rsid w:val="57160F93"/>
    <w:rsid w:val="57F578D5"/>
    <w:rsid w:val="591265B9"/>
    <w:rsid w:val="5ABD3DF0"/>
    <w:rsid w:val="5BD415B9"/>
    <w:rsid w:val="5CBA5FBD"/>
    <w:rsid w:val="5D06196B"/>
    <w:rsid w:val="5D753EAF"/>
    <w:rsid w:val="5DAA18A6"/>
    <w:rsid w:val="5DC8030A"/>
    <w:rsid w:val="5E124648"/>
    <w:rsid w:val="5F946213"/>
    <w:rsid w:val="619F3C5C"/>
    <w:rsid w:val="61E37639"/>
    <w:rsid w:val="62B66AFB"/>
    <w:rsid w:val="63112BE8"/>
    <w:rsid w:val="63B12E83"/>
    <w:rsid w:val="64230399"/>
    <w:rsid w:val="643E343E"/>
    <w:rsid w:val="64DD1E83"/>
    <w:rsid w:val="653A7029"/>
    <w:rsid w:val="65EE7B21"/>
    <w:rsid w:val="66A157BA"/>
    <w:rsid w:val="671C7C7A"/>
    <w:rsid w:val="67D81B6B"/>
    <w:rsid w:val="68F202C4"/>
    <w:rsid w:val="694E3F32"/>
    <w:rsid w:val="69985325"/>
    <w:rsid w:val="69A16894"/>
    <w:rsid w:val="6DC45B98"/>
    <w:rsid w:val="6E280154"/>
    <w:rsid w:val="6F0C4338"/>
    <w:rsid w:val="6F5D66D8"/>
    <w:rsid w:val="7004636D"/>
    <w:rsid w:val="70C60851"/>
    <w:rsid w:val="70C6166C"/>
    <w:rsid w:val="70D81F09"/>
    <w:rsid w:val="71E85AD1"/>
    <w:rsid w:val="7275138A"/>
    <w:rsid w:val="72FA784E"/>
    <w:rsid w:val="73B54BAD"/>
    <w:rsid w:val="74031DC4"/>
    <w:rsid w:val="746C1535"/>
    <w:rsid w:val="747F1EB2"/>
    <w:rsid w:val="75E82325"/>
    <w:rsid w:val="765E4A8E"/>
    <w:rsid w:val="76B065AA"/>
    <w:rsid w:val="778C6C39"/>
    <w:rsid w:val="78A87DBB"/>
    <w:rsid w:val="78B1643B"/>
    <w:rsid w:val="79B00908"/>
    <w:rsid w:val="7A2A00A3"/>
    <w:rsid w:val="7C923CDE"/>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1"/>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2"/>
    <w:qFormat/>
    <w:uiPriority w:val="0"/>
    <w:pPr>
      <w:keepNext/>
      <w:keepLines/>
      <w:spacing w:before="120" w:after="120"/>
      <w:outlineLvl w:val="2"/>
    </w:pPr>
    <w:rPr>
      <w:rFonts w:eastAsia="仿宋"/>
      <w:b/>
      <w:sz w:val="30"/>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link w:val="53"/>
    <w:qFormat/>
    <w:uiPriority w:val="0"/>
    <w:pPr>
      <w:ind w:firstLine="420" w:firstLineChars="200"/>
    </w:pPr>
  </w:style>
  <w:style w:type="paragraph" w:styleId="7">
    <w:name w:val="annotation text"/>
    <w:basedOn w:val="1"/>
    <w:link w:val="34"/>
    <w:qFormat/>
    <w:uiPriority w:val="99"/>
    <w:pPr>
      <w:jc w:val="left"/>
    </w:pPr>
  </w:style>
  <w:style w:type="paragraph" w:styleId="8">
    <w:name w:val="Body Text"/>
    <w:basedOn w:val="1"/>
    <w:link w:val="33"/>
    <w:qFormat/>
    <w:uiPriority w:val="0"/>
    <w:pPr>
      <w:spacing w:after="120"/>
    </w:pPr>
  </w:style>
  <w:style w:type="paragraph" w:styleId="9">
    <w:name w:val="Body Text Indent"/>
    <w:basedOn w:val="1"/>
    <w:link w:val="54"/>
    <w:semiHidden/>
    <w:unhideWhenUsed/>
    <w:qFormat/>
    <w:uiPriority w:val="99"/>
    <w:pPr>
      <w:spacing w:after="120"/>
      <w:ind w:left="420" w:leftChars="200"/>
    </w:pPr>
  </w:style>
  <w:style w:type="paragraph" w:styleId="10">
    <w:name w:val="Plain Text"/>
    <w:basedOn w:val="1"/>
    <w:qFormat/>
    <w:uiPriority w:val="0"/>
    <w:rPr>
      <w:rFonts w:hAnsi="Courier New"/>
    </w:rPr>
  </w:style>
  <w:style w:type="paragraph" w:styleId="11">
    <w:name w:val="Date"/>
    <w:basedOn w:val="1"/>
    <w:next w:val="1"/>
    <w:link w:val="48"/>
    <w:semiHidden/>
    <w:unhideWhenUsed/>
    <w:qFormat/>
    <w:uiPriority w:val="99"/>
    <w:pPr>
      <w:ind w:left="100" w:leftChars="2500"/>
    </w:pPr>
  </w:style>
  <w:style w:type="paragraph" w:styleId="12">
    <w:name w:val="Body Text Indent 2"/>
    <w:basedOn w:val="1"/>
    <w:link w:val="35"/>
    <w:qFormat/>
    <w:uiPriority w:val="0"/>
    <w:pPr>
      <w:ind w:firstLine="630"/>
    </w:pPr>
    <w:rPr>
      <w:sz w:val="32"/>
    </w:rPr>
  </w:style>
  <w:style w:type="paragraph" w:styleId="13">
    <w:name w:val="Balloon Text"/>
    <w:basedOn w:val="1"/>
    <w:link w:val="57"/>
    <w:semiHidden/>
    <w:unhideWhenUsed/>
    <w:qFormat/>
    <w:uiPriority w:val="99"/>
    <w:rPr>
      <w:sz w:val="18"/>
      <w:szCs w:val="18"/>
    </w:rPr>
  </w:style>
  <w:style w:type="paragraph" w:styleId="14">
    <w:name w:val="footer"/>
    <w:basedOn w:val="1"/>
    <w:link w:val="29"/>
    <w:unhideWhenUsed/>
    <w:qFormat/>
    <w:uiPriority w:val="0"/>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6"/>
    <w:qFormat/>
    <w:uiPriority w:val="0"/>
    <w:rPr>
      <w:sz w:val="28"/>
    </w:rPr>
  </w:style>
  <w:style w:type="paragraph" w:styleId="17">
    <w:name w:val="annotation subject"/>
    <w:basedOn w:val="7"/>
    <w:next w:val="7"/>
    <w:link w:val="49"/>
    <w:semiHidden/>
    <w:unhideWhenUsed/>
    <w:qFormat/>
    <w:uiPriority w:val="99"/>
    <w:rPr>
      <w:b/>
      <w:bCs/>
    </w:rPr>
  </w:style>
  <w:style w:type="paragraph" w:styleId="18">
    <w:name w:val="Body Text First Indent"/>
    <w:basedOn w:val="8"/>
    <w:link w:val="37"/>
    <w:qFormat/>
    <w:uiPriority w:val="0"/>
    <w:pPr>
      <w:spacing w:line="360" w:lineRule="auto"/>
      <w:ind w:firstLine="420"/>
    </w:pPr>
    <w:rPr>
      <w:rFonts w:ascii="宋体" w:hAnsi="宋体"/>
      <w:sz w:val="24"/>
    </w:rPr>
  </w:style>
  <w:style w:type="paragraph" w:styleId="19">
    <w:name w:val="Body Text First Indent 2"/>
    <w:basedOn w:val="9"/>
    <w:link w:val="55"/>
    <w:semiHidden/>
    <w:unhideWhenUsed/>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basedOn w:val="22"/>
    <w:semiHidden/>
    <w:unhideWhenUsed/>
    <w:qFormat/>
    <w:uiPriority w:val="99"/>
    <w:rPr>
      <w:sz w:val="21"/>
      <w:szCs w:val="21"/>
    </w:rPr>
  </w:style>
  <w:style w:type="paragraph" w:customStyle="1" w:styleId="25">
    <w:name w:val="标题 5（有编号）（绿盟科技）"/>
    <w:basedOn w:val="26"/>
    <w:next w:val="27"/>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8">
    <w:name w:val="页眉 字符"/>
    <w:basedOn w:val="22"/>
    <w:link w:val="15"/>
    <w:qFormat/>
    <w:uiPriority w:val="99"/>
    <w:rPr>
      <w:sz w:val="18"/>
      <w:szCs w:val="18"/>
    </w:rPr>
  </w:style>
  <w:style w:type="character" w:customStyle="1" w:styleId="29">
    <w:name w:val="页脚 字符"/>
    <w:basedOn w:val="22"/>
    <w:link w:val="14"/>
    <w:qFormat/>
    <w:uiPriority w:val="99"/>
    <w:rPr>
      <w:sz w:val="18"/>
      <w:szCs w:val="18"/>
    </w:rPr>
  </w:style>
  <w:style w:type="character" w:customStyle="1" w:styleId="30">
    <w:name w:val="标题 1 字符"/>
    <w:basedOn w:val="22"/>
    <w:link w:val="2"/>
    <w:qFormat/>
    <w:uiPriority w:val="99"/>
    <w:rPr>
      <w:b/>
      <w:bCs/>
      <w:kern w:val="44"/>
      <w:sz w:val="44"/>
      <w:szCs w:val="44"/>
    </w:rPr>
  </w:style>
  <w:style w:type="character" w:customStyle="1" w:styleId="31">
    <w:name w:val="标题 2 字符"/>
    <w:basedOn w:val="22"/>
    <w:link w:val="3"/>
    <w:qFormat/>
    <w:uiPriority w:val="0"/>
    <w:rPr>
      <w:rFonts w:ascii="Arial" w:hAnsi="Arial" w:eastAsia="仿宋"/>
      <w:b/>
      <w:bCs/>
      <w:sz w:val="28"/>
      <w:szCs w:val="32"/>
    </w:rPr>
  </w:style>
  <w:style w:type="character" w:customStyle="1" w:styleId="32">
    <w:name w:val="标题 3 字符"/>
    <w:basedOn w:val="22"/>
    <w:link w:val="4"/>
    <w:qFormat/>
    <w:uiPriority w:val="0"/>
    <w:rPr>
      <w:rFonts w:eastAsia="仿宋"/>
      <w:b/>
      <w:sz w:val="30"/>
    </w:rPr>
  </w:style>
  <w:style w:type="character" w:customStyle="1" w:styleId="33">
    <w:name w:val="正文文本 字符"/>
    <w:basedOn w:val="22"/>
    <w:link w:val="8"/>
    <w:qFormat/>
    <w:uiPriority w:val="0"/>
  </w:style>
  <w:style w:type="character" w:customStyle="1" w:styleId="34">
    <w:name w:val="批注文字 字符"/>
    <w:basedOn w:val="22"/>
    <w:link w:val="7"/>
    <w:qFormat/>
    <w:uiPriority w:val="99"/>
  </w:style>
  <w:style w:type="character" w:customStyle="1" w:styleId="35">
    <w:name w:val="正文文本缩进 2 字符"/>
    <w:basedOn w:val="22"/>
    <w:link w:val="12"/>
    <w:qFormat/>
    <w:uiPriority w:val="0"/>
    <w:rPr>
      <w:sz w:val="32"/>
    </w:rPr>
  </w:style>
  <w:style w:type="character" w:customStyle="1" w:styleId="36">
    <w:name w:val="副标题 字符"/>
    <w:basedOn w:val="22"/>
    <w:link w:val="16"/>
    <w:qFormat/>
    <w:uiPriority w:val="0"/>
    <w:rPr>
      <w:sz w:val="28"/>
    </w:rPr>
  </w:style>
  <w:style w:type="character" w:customStyle="1" w:styleId="37">
    <w:name w:val="正文文本首行缩进 字符"/>
    <w:basedOn w:val="33"/>
    <w:link w:val="18"/>
    <w:qFormat/>
    <w:uiPriority w:val="0"/>
    <w:rPr>
      <w:rFonts w:ascii="宋体" w:hAnsi="宋体"/>
      <w:sz w:val="24"/>
    </w:rPr>
  </w:style>
  <w:style w:type="paragraph" w:customStyle="1" w:styleId="38">
    <w:name w:val="13、表格内居中正文"/>
    <w:basedOn w:val="1"/>
    <w:qFormat/>
    <w:uiPriority w:val="0"/>
    <w:pPr>
      <w:wordWrap w:val="0"/>
      <w:topLinePunct/>
      <w:spacing w:line="360" w:lineRule="exact"/>
      <w:jc w:val="center"/>
    </w:pPr>
    <w:rPr>
      <w:rFonts w:ascii="宋体" w:hAnsi="宋体" w:eastAsia="宋体"/>
    </w:rPr>
  </w:style>
  <w:style w:type="paragraph" w:customStyle="1" w:styleId="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表格"/>
    <w:basedOn w:val="1"/>
    <w:qFormat/>
    <w:uiPriority w:val="0"/>
    <w:pPr>
      <w:spacing w:line="400" w:lineRule="exact"/>
    </w:pPr>
    <w:rPr>
      <w:sz w:val="24"/>
      <w:szCs w:val="24"/>
    </w:rPr>
  </w:style>
  <w:style w:type="paragraph" w:customStyle="1" w:styleId="41">
    <w:name w:val="样式 首行缩进:  2 字符"/>
    <w:basedOn w:val="1"/>
    <w:qFormat/>
    <w:uiPriority w:val="0"/>
    <w:pPr>
      <w:spacing w:line="400" w:lineRule="exact"/>
      <w:ind w:firstLine="200" w:firstLineChars="200"/>
    </w:pPr>
    <w:rPr>
      <w:rFonts w:cs="宋体"/>
      <w:sz w:val="24"/>
    </w:rPr>
  </w:style>
  <w:style w:type="paragraph" w:customStyle="1" w:styleId="42">
    <w:name w:val="列出段落1"/>
    <w:basedOn w:val="1"/>
    <w:qFormat/>
    <w:uiPriority w:val="0"/>
    <w:pPr>
      <w:ind w:firstLine="420" w:firstLineChars="200"/>
    </w:pPr>
    <w:rPr>
      <w:szCs w:val="24"/>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5">
    <w:name w:val="font31"/>
    <w:qFormat/>
    <w:uiPriority w:val="0"/>
    <w:rPr>
      <w:rFonts w:hint="eastAsia" w:ascii="宋体" w:hAnsi="宋体" w:eastAsia="宋体" w:cs="宋体"/>
      <w:b/>
      <w:color w:val="000000"/>
      <w:sz w:val="22"/>
      <w:szCs w:val="22"/>
      <w:u w:val="none"/>
    </w:rPr>
  </w:style>
  <w:style w:type="character" w:customStyle="1" w:styleId="46">
    <w:name w:val="font21"/>
    <w:qFormat/>
    <w:uiPriority w:val="0"/>
    <w:rPr>
      <w:rFonts w:hint="eastAsia" w:ascii="宋体" w:hAnsi="宋体" w:eastAsia="宋体" w:cs="宋体"/>
      <w:color w:val="000000"/>
      <w:sz w:val="20"/>
      <w:szCs w:val="20"/>
      <w:u w:val="none"/>
    </w:rPr>
  </w:style>
  <w:style w:type="character" w:customStyle="1" w:styleId="47">
    <w:name w:val="font81"/>
    <w:qFormat/>
    <w:uiPriority w:val="0"/>
    <w:rPr>
      <w:rFonts w:hint="eastAsia" w:ascii="宋体" w:hAnsi="宋体" w:eastAsia="宋体" w:cs="宋体"/>
      <w:b/>
      <w:color w:val="000000"/>
      <w:sz w:val="22"/>
      <w:szCs w:val="22"/>
      <w:u w:val="none"/>
    </w:rPr>
  </w:style>
  <w:style w:type="character" w:customStyle="1" w:styleId="48">
    <w:name w:val="日期 字符"/>
    <w:basedOn w:val="22"/>
    <w:link w:val="11"/>
    <w:semiHidden/>
    <w:qFormat/>
    <w:uiPriority w:val="99"/>
    <w:rPr>
      <w:kern w:val="2"/>
      <w:sz w:val="21"/>
      <w:szCs w:val="22"/>
    </w:rPr>
  </w:style>
  <w:style w:type="character" w:customStyle="1" w:styleId="49">
    <w:name w:val="批注主题 字符"/>
    <w:basedOn w:val="34"/>
    <w:link w:val="17"/>
    <w:semiHidden/>
    <w:qFormat/>
    <w:uiPriority w:val="99"/>
    <w:rPr>
      <w:b/>
      <w:bCs/>
      <w:kern w:val="2"/>
      <w:sz w:val="21"/>
      <w:szCs w:val="22"/>
    </w:rPr>
  </w:style>
  <w:style w:type="paragraph" w:customStyle="1" w:styleId="50">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51">
    <w:name w:val="No Spacing"/>
    <w:basedOn w:val="1"/>
    <w:next w:val="1"/>
    <w:unhideWhenUsed/>
    <w:qFormat/>
    <w:uiPriority w:val="0"/>
    <w:rPr>
      <w:rFonts w:ascii="Calibri" w:hAnsi="Calibri"/>
    </w:rPr>
  </w:style>
  <w:style w:type="paragraph" w:styleId="52">
    <w:name w:val="List Paragraph"/>
    <w:basedOn w:val="1"/>
    <w:link w:val="56"/>
    <w:qFormat/>
    <w:uiPriority w:val="0"/>
    <w:pPr>
      <w:ind w:firstLine="420" w:firstLineChars="200"/>
    </w:pPr>
  </w:style>
  <w:style w:type="character" w:customStyle="1" w:styleId="53">
    <w:name w:val="正文缩进 字符"/>
    <w:link w:val="6"/>
    <w:qFormat/>
    <w:locked/>
    <w:uiPriority w:val="0"/>
    <w:rPr>
      <w:rFonts w:asciiTheme="minorHAnsi" w:hAnsiTheme="minorHAnsi" w:eastAsiaTheme="minorEastAsia" w:cstheme="minorBidi"/>
      <w:kern w:val="2"/>
      <w:sz w:val="21"/>
      <w:szCs w:val="22"/>
    </w:rPr>
  </w:style>
  <w:style w:type="character" w:customStyle="1" w:styleId="54">
    <w:name w:val="正文文本缩进 字符"/>
    <w:basedOn w:val="22"/>
    <w:link w:val="9"/>
    <w:semiHidden/>
    <w:qFormat/>
    <w:uiPriority w:val="99"/>
    <w:rPr>
      <w:rFonts w:asciiTheme="minorHAnsi" w:hAnsiTheme="minorHAnsi" w:eastAsiaTheme="minorEastAsia" w:cstheme="minorBidi"/>
      <w:kern w:val="2"/>
      <w:sz w:val="21"/>
      <w:szCs w:val="22"/>
    </w:rPr>
  </w:style>
  <w:style w:type="character" w:customStyle="1" w:styleId="55">
    <w:name w:val="正文文本首行缩进 2 字符"/>
    <w:basedOn w:val="54"/>
    <w:link w:val="19"/>
    <w:semiHidden/>
    <w:qFormat/>
    <w:uiPriority w:val="99"/>
    <w:rPr>
      <w:rFonts w:asciiTheme="minorHAnsi" w:hAnsiTheme="minorHAnsi" w:eastAsiaTheme="minorEastAsia" w:cstheme="minorBidi"/>
      <w:kern w:val="2"/>
      <w:sz w:val="21"/>
      <w:szCs w:val="22"/>
    </w:rPr>
  </w:style>
  <w:style w:type="character" w:customStyle="1" w:styleId="56">
    <w:name w:val="列表段落 字符"/>
    <w:link w:val="52"/>
    <w:qFormat/>
    <w:locked/>
    <w:uiPriority w:val="0"/>
    <w:rPr>
      <w:rFonts w:asciiTheme="minorHAnsi" w:hAnsiTheme="minorHAnsi" w:eastAsiaTheme="minorEastAsia" w:cstheme="minorBidi"/>
      <w:kern w:val="2"/>
      <w:sz w:val="21"/>
      <w:szCs w:val="22"/>
    </w:rPr>
  </w:style>
  <w:style w:type="character" w:customStyle="1" w:styleId="57">
    <w:name w:val="批注框文本 字符"/>
    <w:basedOn w:val="22"/>
    <w:link w:val="13"/>
    <w:semiHidden/>
    <w:qFormat/>
    <w:uiPriority w:val="99"/>
    <w:rPr>
      <w:rFonts w:asciiTheme="minorHAnsi" w:hAnsiTheme="minorHAnsi" w:eastAsiaTheme="minorEastAsia" w:cstheme="minorBidi"/>
      <w:kern w:val="2"/>
      <w:sz w:val="18"/>
      <w:szCs w:val="18"/>
    </w:rPr>
  </w:style>
  <w:style w:type="paragraph" w:customStyle="1" w:styleId="5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7BB2E7-8173-4535-87EF-6BD3B416A33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14974</Words>
  <Characters>15720</Characters>
  <Lines>829</Lines>
  <Paragraphs>883</Paragraphs>
  <TotalTime>400</TotalTime>
  <ScaleCrop>false</ScaleCrop>
  <LinksUpToDate>false</LinksUpToDate>
  <CharactersWithSpaces>15876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陆慧琴</cp:lastModifiedBy>
  <dcterms:modified xsi:type="dcterms:W3CDTF">2025-05-26T00:46:00Z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DAD30ADA9A1246A086C0403B49EF801F_13</vt:lpwstr>
  </property>
  <property fmtid="{D5CDD505-2E9C-101B-9397-08002B2CF9AE}" pid="4" name="KSOTemplateDocerSaveRecord">
    <vt:lpwstr>eyJoZGlkIjoiZWVhZTU3OTRkZGUyNjJkNjFjMjQxMmFmM2IwMjdiNjMiLCJ1c2VySWQiOiI0Nzg1MzU5NzMifQ==</vt:lpwstr>
  </property>
</Properties>
</file>