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76A7C">
      <w:pPr>
        <w:spacing w:line="640" w:lineRule="exact"/>
        <w:jc w:val="center"/>
        <w:rPr>
          <w:rFonts w:ascii="方正小标宋简体" w:hAnsi="微软雅黑" w:eastAsia="方正小标宋简体"/>
          <w:sz w:val="36"/>
          <w:szCs w:val="36"/>
          <w:u w:val="single"/>
        </w:rPr>
      </w:pPr>
    </w:p>
    <w:p w14:paraId="667CC679">
      <w:pPr>
        <w:spacing w:line="640" w:lineRule="exact"/>
        <w:jc w:val="center"/>
        <w:rPr>
          <w:rFonts w:ascii="方正小标宋简体" w:hAnsi="微软雅黑" w:eastAsia="方正小标宋简体"/>
          <w:sz w:val="36"/>
          <w:szCs w:val="36"/>
          <w:u w:val="single"/>
        </w:rPr>
      </w:pPr>
    </w:p>
    <w:p w14:paraId="5BD70F55">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14:paraId="647427FD">
      <w:pPr>
        <w:spacing w:line="640" w:lineRule="exact"/>
        <w:ind w:firstLine="2240" w:firstLineChars="700"/>
        <w:rPr>
          <w:rFonts w:ascii="宋体" w:hAnsi="宋体" w:eastAsia="宋体"/>
          <w:sz w:val="32"/>
          <w:szCs w:val="32"/>
        </w:rPr>
      </w:pPr>
    </w:p>
    <w:p w14:paraId="572EF544">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14:paraId="3F84222C">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14:paraId="4B1FBE1C">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14:paraId="1BCD26FE">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14:paraId="285DAA8D">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14:paraId="2C64B99E">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14:paraId="2F31A66F">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14:paraId="1ECAC778">
      <w:pPr>
        <w:jc w:val="center"/>
        <w:rPr>
          <w:rFonts w:ascii="方正小标宋简体" w:hAnsi="微软雅黑" w:eastAsia="方正小标宋简体"/>
          <w:sz w:val="36"/>
          <w:szCs w:val="36"/>
        </w:rPr>
      </w:pPr>
    </w:p>
    <w:p w14:paraId="64530395">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sz w:val="32"/>
          <w:szCs w:val="32"/>
        </w:rPr>
        <w:t>·</w:t>
      </w:r>
      <w:r>
        <w:rPr>
          <w:rFonts w:hint="eastAsia" w:ascii="宋体" w:hAnsi="宋体" w:eastAsia="宋体"/>
          <w:sz w:val="30"/>
          <w:szCs w:val="30"/>
        </w:rPr>
        <w:t>成都</w:t>
      </w:r>
    </w:p>
    <w:p w14:paraId="5FBD65C9">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w:t>
      </w:r>
      <w:r>
        <w:rPr>
          <w:rFonts w:hint="eastAsia" w:ascii="宋体" w:hAnsi="宋体" w:eastAsia="宋体" w:cs="Times New Roman"/>
          <w:bCs/>
          <w:sz w:val="32"/>
          <w:szCs w:val="32"/>
        </w:rPr>
        <w:t>5</w:t>
      </w:r>
      <w:r>
        <w:rPr>
          <w:rFonts w:hint="eastAsia" w:ascii="宋体" w:hAnsi="宋体" w:eastAsia="宋体" w:cs="宋体"/>
          <w:bCs/>
          <w:sz w:val="32"/>
          <w:szCs w:val="32"/>
          <w:lang w:val="zh-CN"/>
        </w:rPr>
        <w:t>年</w:t>
      </w:r>
      <w:r>
        <w:rPr>
          <w:rFonts w:ascii="宋体" w:hAnsi="宋体" w:eastAsia="宋体" w:cs="宋体"/>
          <w:bCs/>
          <w:sz w:val="32"/>
          <w:szCs w:val="32"/>
        </w:rPr>
        <w:t>6</w:t>
      </w:r>
      <w:r>
        <w:rPr>
          <w:rFonts w:hint="eastAsia" w:ascii="宋体" w:hAnsi="宋体" w:eastAsia="宋体" w:cs="宋体"/>
          <w:bCs/>
          <w:sz w:val="32"/>
          <w:szCs w:val="32"/>
          <w:lang w:val="zh-CN"/>
        </w:rPr>
        <w:t>月</w:t>
      </w:r>
      <w:bookmarkStart w:id="0" w:name="_Hlt101233737"/>
      <w:bookmarkEnd w:id="0"/>
      <w:bookmarkStart w:id="1" w:name="_Hlt101843627"/>
      <w:bookmarkEnd w:id="1"/>
    </w:p>
    <w:p w14:paraId="7FF6B71E">
      <w:pPr>
        <w:pStyle w:val="24"/>
        <w:rPr>
          <w:lang w:val="zh-CN"/>
        </w:rPr>
      </w:pPr>
      <w:r>
        <w:rPr>
          <w:lang w:val="zh-CN"/>
        </w:rPr>
        <w:br w:type="page"/>
      </w:r>
    </w:p>
    <w:p w14:paraId="36DBF7B4">
      <w:pPr>
        <w:pStyle w:val="2"/>
        <w:spacing w:line="360" w:lineRule="auto"/>
        <w:jc w:val="center"/>
        <w:rPr>
          <w:rFonts w:ascii="宋体" w:hAnsi="宋体" w:eastAsia="宋体"/>
        </w:rPr>
      </w:pPr>
      <w:r>
        <w:rPr>
          <w:rFonts w:hint="eastAsia" w:ascii="宋体" w:hAnsi="宋体" w:eastAsia="宋体"/>
          <w:bCs w:val="0"/>
          <w:sz w:val="36"/>
        </w:rPr>
        <w:t>第一章 比选邀请</w:t>
      </w:r>
    </w:p>
    <w:p w14:paraId="2FBA8D55">
      <w:pPr>
        <w:numPr>
          <w:ilvl w:val="0"/>
          <w:numId w:val="2"/>
        </w:numPr>
        <w:spacing w:line="360" w:lineRule="auto"/>
        <w:ind w:firstLine="480" w:firstLineChars="200"/>
        <w:outlineLvl w:val="1"/>
        <w:rPr>
          <w:rFonts w:ascii="宋体" w:hAnsi="宋体" w:eastAsia="宋体" w:cs="Times New Roman"/>
          <w:b/>
          <w:bCs/>
          <w:sz w:val="24"/>
          <w:szCs w:val="24"/>
        </w:rPr>
      </w:pPr>
      <w:r>
        <w:rPr>
          <w:rFonts w:hint="eastAsia" w:ascii="宋体" w:hAnsi="宋体" w:eastAsia="宋体" w:cs="Times New Roman"/>
          <w:sz w:val="24"/>
          <w:szCs w:val="24"/>
        </w:rPr>
        <w:t>四川铁道职业学院拟对官网和数据中心三级等保测评服务项目</w:t>
      </w:r>
      <w:r>
        <w:rPr>
          <w:rFonts w:ascii="宋体" w:hAnsi="宋体" w:eastAsia="宋体" w:cs="Times New Roman"/>
          <w:sz w:val="24"/>
          <w:szCs w:val="24"/>
        </w:rPr>
        <w:t>进行公开采购。遵循公开、公平、公正的原则，欢迎符合条件的各潜在供应商积极参与该项目。现就有关事项公告如下：</w:t>
      </w:r>
    </w:p>
    <w:p w14:paraId="22CCC0A9">
      <w:pPr>
        <w:numPr>
          <w:ilvl w:val="0"/>
          <w:numId w:val="2"/>
        </w:num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项目名称：</w:t>
      </w:r>
      <w:r>
        <w:rPr>
          <w:rFonts w:hint="eastAsia" w:ascii="宋体" w:hAnsi="宋体" w:eastAsia="宋体" w:cs="Times New Roman"/>
          <w:sz w:val="24"/>
          <w:szCs w:val="24"/>
        </w:rPr>
        <w:t>官网和数据中心三级等保测评服务项目</w:t>
      </w:r>
    </w:p>
    <w:p w14:paraId="2407D183">
      <w:pPr>
        <w:spacing w:line="360" w:lineRule="auto"/>
        <w:ind w:left="482"/>
        <w:outlineLvl w:val="1"/>
        <w:rPr>
          <w:rFonts w:hint="eastAsia" w:ascii="宋体" w:hAnsi="宋体" w:eastAsia="宋体" w:cs="Times New Roman"/>
          <w:b/>
          <w:sz w:val="24"/>
          <w:szCs w:val="24"/>
          <w:lang w:eastAsia="zh-CN"/>
        </w:rPr>
      </w:pPr>
      <w:r>
        <w:rPr>
          <w:rFonts w:hint="eastAsia" w:ascii="宋体" w:hAnsi="宋体" w:eastAsia="宋体" w:cs="Times New Roman"/>
          <w:b/>
          <w:sz w:val="24"/>
          <w:szCs w:val="24"/>
        </w:rPr>
        <w:t>二、项目编号：CTZY-CG</w:t>
      </w:r>
      <w:r>
        <w:rPr>
          <w:rFonts w:ascii="宋体" w:hAnsi="宋体" w:eastAsia="宋体" w:cs="Times New Roman"/>
          <w:b/>
          <w:sz w:val="24"/>
          <w:szCs w:val="24"/>
        </w:rPr>
        <w:t>-202502</w:t>
      </w:r>
      <w:r>
        <w:rPr>
          <w:rFonts w:hint="eastAsia" w:ascii="宋体" w:hAnsi="宋体" w:eastAsia="宋体" w:cs="Times New Roman"/>
          <w:b/>
          <w:sz w:val="24"/>
          <w:szCs w:val="24"/>
          <w:lang w:val="en-US" w:eastAsia="zh-CN"/>
        </w:rPr>
        <w:t>3</w:t>
      </w:r>
    </w:p>
    <w:p w14:paraId="5AFD5851">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三、项目简介</w:t>
      </w:r>
    </w:p>
    <w:p w14:paraId="4432117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14:paraId="4FD3D2BF">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14:paraId="0C48DA2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14:paraId="61E5F22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14:paraId="4D8839F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14:paraId="7E2439C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14:paraId="4EC975F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14:paraId="21BF432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14:paraId="417FC80B">
      <w:pPr>
        <w:pStyle w:val="3"/>
      </w:pPr>
      <w:r>
        <w:rPr>
          <w:rFonts w:hint="eastAsia" w:ascii="宋体" w:hAnsi="宋体" w:eastAsia="宋体" w:cs="Times New Roman"/>
          <w:sz w:val="24"/>
          <w:szCs w:val="24"/>
        </w:rPr>
        <w:t xml:space="preserve">   </w:t>
      </w:r>
      <w:r>
        <w:rPr>
          <w:rFonts w:hint="eastAsia" w:ascii="宋体" w:hAnsi="宋体" w:eastAsia="宋体" w:cs="Times New Roman"/>
          <w:b w:val="0"/>
          <w:bCs w:val="0"/>
          <w:sz w:val="24"/>
          <w:szCs w:val="24"/>
        </w:rPr>
        <w:t>（七）本项目不接受联合体参与招标。</w:t>
      </w:r>
    </w:p>
    <w:p w14:paraId="5E2A3386">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14:paraId="14077A3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w:t>
      </w:r>
      <w:r>
        <w:rPr>
          <w:rFonts w:ascii="宋体" w:hAnsi="宋体" w:eastAsia="宋体" w:cs="Times New Roman"/>
          <w:sz w:val="24"/>
          <w:szCs w:val="24"/>
        </w:rPr>
        <w:t>https://www.scrc.edu.cn/cgzbxxztw/</w:t>
      </w:r>
      <w:r>
        <w:rPr>
          <w:rFonts w:hint="eastAsia" w:ascii="宋体" w:hAnsi="宋体" w:eastAsia="宋体" w:cs="Times New Roman"/>
          <w:sz w:val="24"/>
          <w:szCs w:val="24"/>
        </w:rPr>
        <w:t>）发布。</w:t>
      </w:r>
    </w:p>
    <w:p w14:paraId="7DE958D6">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14:paraId="7C021268">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14:paraId="76892BF8">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提交比选响应文件截止时间（参加比选的时间）</w:t>
      </w:r>
    </w:p>
    <w:p w14:paraId="0768C39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2025</w:t>
      </w:r>
      <w:r>
        <w:rPr>
          <w:rFonts w:ascii="宋体" w:hAnsi="宋体" w:eastAsia="宋体" w:cs="Times New Roman"/>
          <w:sz w:val="24"/>
          <w:szCs w:val="24"/>
        </w:rPr>
        <w:t>年6月</w:t>
      </w:r>
      <w:r>
        <w:rPr>
          <w:rFonts w:hint="eastAsia" w:ascii="宋体" w:hAnsi="宋体" w:eastAsia="宋体" w:cs="Times New Roman"/>
          <w:sz w:val="24"/>
          <w:szCs w:val="24"/>
          <w:lang w:val="en-US" w:eastAsia="zh-CN"/>
        </w:rPr>
        <w:t>19</w:t>
      </w:r>
      <w:r>
        <w:rPr>
          <w:rFonts w:ascii="宋体" w:hAnsi="宋体" w:eastAsia="宋体" w:cs="Times New Roman"/>
          <w:sz w:val="24"/>
          <w:szCs w:val="24"/>
        </w:rPr>
        <w:t>日时</w:t>
      </w:r>
      <w:r>
        <w:rPr>
          <w:rFonts w:hint="eastAsia" w:ascii="宋体" w:hAnsi="宋体" w:eastAsia="宋体" w:cs="Times New Roman"/>
          <w:sz w:val="24"/>
          <w:szCs w:val="24"/>
        </w:rPr>
        <w:t>10：00</w:t>
      </w:r>
      <w:r>
        <w:rPr>
          <w:rFonts w:ascii="宋体" w:hAnsi="宋体" w:eastAsia="宋体" w:cs="Times New Roman"/>
          <w:sz w:val="24"/>
          <w:szCs w:val="24"/>
        </w:rPr>
        <w:t>分</w:t>
      </w:r>
      <w:r>
        <w:rPr>
          <w:rFonts w:hint="eastAsia" w:ascii="宋体" w:hAnsi="宋体" w:eastAsia="宋体" w:cs="Times New Roman"/>
          <w:sz w:val="24"/>
          <w:szCs w:val="24"/>
        </w:rPr>
        <w:t>(</w:t>
      </w:r>
      <w:r>
        <w:rPr>
          <w:rFonts w:ascii="宋体" w:hAnsi="宋体" w:eastAsia="宋体" w:cs="Times New Roman"/>
          <w:sz w:val="24"/>
          <w:szCs w:val="24"/>
        </w:rPr>
        <w:t>北京时间</w:t>
      </w:r>
      <w:r>
        <w:rPr>
          <w:rFonts w:hint="eastAsia" w:ascii="宋体" w:hAnsi="宋体" w:eastAsia="宋体" w:cs="Times New Roman"/>
          <w:sz w:val="24"/>
          <w:szCs w:val="24"/>
        </w:rPr>
        <w:t>)</w:t>
      </w:r>
    </w:p>
    <w:p w14:paraId="5924C42F">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1.比选申请文件应在参加比选时间前送达比选地点，未在参加比选前送到的文件将被拒收。</w:t>
      </w:r>
      <w:bookmarkStart w:id="56" w:name="_GoBack"/>
      <w:bookmarkEnd w:id="56"/>
    </w:p>
    <w:p w14:paraId="728725B9">
      <w:pPr>
        <w:pStyle w:val="8"/>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14:paraId="45BF2491">
      <w:pPr>
        <w:pStyle w:val="15"/>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八、提交比选响应文件地点和比选地点</w:t>
      </w:r>
    </w:p>
    <w:p w14:paraId="50EA99FA">
      <w:pPr>
        <w:pStyle w:val="8"/>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成都市郫都区安德街道彭温路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3</w:t>
      </w:r>
      <w:r>
        <w:rPr>
          <w:rFonts w:ascii="宋体" w:hAnsi="宋体" w:eastAsia="宋体" w:cs="Times New Roman"/>
          <w:color w:val="000000" w:themeColor="text1"/>
          <w:sz w:val="24"/>
          <w:szCs w:val="24"/>
          <w14:textFill>
            <w14:solidFill>
              <w14:schemeClr w14:val="tx1"/>
            </w14:solidFill>
          </w14:textFill>
        </w:rPr>
        <w:t>室(</w:t>
      </w:r>
      <w:r>
        <w:rPr>
          <w:rFonts w:hint="eastAsia" w:ascii="宋体" w:hAnsi="宋体" w:eastAsia="宋体" w:cs="Times New Roman"/>
          <w:color w:val="000000" w:themeColor="text1"/>
          <w:sz w:val="24"/>
          <w:szCs w:val="24"/>
          <w14:textFill>
            <w14:solidFill>
              <w14:schemeClr w14:val="tx1"/>
            </w14:solidFill>
          </w14:textFill>
        </w:rPr>
        <w:t>评标室)</w:t>
      </w:r>
    </w:p>
    <w:p w14:paraId="5321FAB7">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九</w:t>
      </w:r>
      <w:r>
        <w:rPr>
          <w:rFonts w:ascii="宋体" w:hAnsi="宋体" w:eastAsia="宋体" w:cs="Times New Roman"/>
          <w:b/>
          <w:sz w:val="24"/>
          <w:szCs w:val="24"/>
        </w:rPr>
        <w:t>、联系方式</w:t>
      </w:r>
    </w:p>
    <w:p w14:paraId="599C11B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14:paraId="5360DED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w:t>
      </w:r>
      <w:r>
        <w:rPr>
          <w:rFonts w:hint="eastAsia" w:ascii="宋体" w:hAnsi="宋体" w:eastAsia="宋体" w:cs="仿宋"/>
          <w:sz w:val="22"/>
        </w:rPr>
        <w:t>成都市郫都区安德街道彭温路399号</w:t>
      </w:r>
    </w:p>
    <w:p w14:paraId="4BEB1B6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人：陆老师、张老师</w:t>
      </w:r>
    </w:p>
    <w:p w14:paraId="195A6573">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联系电话：028-68939875、</w:t>
      </w:r>
      <w:r>
        <w:rPr>
          <w:rFonts w:ascii="宋体" w:hAnsi="宋体" w:eastAsia="宋体" w:cs="仿宋"/>
          <w:sz w:val="24"/>
          <w:szCs w:val="24"/>
        </w:rPr>
        <w:t>028</w:t>
      </w:r>
      <w:r>
        <w:rPr>
          <w:rFonts w:hint="eastAsia" w:ascii="宋体" w:hAnsi="宋体" w:eastAsia="宋体" w:cs="仿宋"/>
          <w:sz w:val="24"/>
          <w:szCs w:val="24"/>
        </w:rPr>
        <w:t>-68939922</w:t>
      </w:r>
    </w:p>
    <w:p w14:paraId="4A94335C">
      <w:pPr>
        <w:spacing w:line="360" w:lineRule="auto"/>
        <w:ind w:firstLine="480" w:firstLineChars="200"/>
        <w:rPr>
          <w:rFonts w:ascii="宋体" w:hAnsi="宋体" w:eastAsia="宋体" w:cs="Times New Roman"/>
          <w:sz w:val="24"/>
          <w:szCs w:val="24"/>
        </w:rPr>
      </w:pPr>
    </w:p>
    <w:p w14:paraId="32831F2C">
      <w:pPr>
        <w:rPr>
          <w:rFonts w:ascii="宋体" w:hAnsi="宋体" w:eastAsia="宋体"/>
        </w:rPr>
      </w:pPr>
      <w:r>
        <w:rPr>
          <w:rFonts w:ascii="宋体" w:hAnsi="宋体" w:eastAsia="宋体"/>
        </w:rPr>
        <w:br w:type="page"/>
      </w:r>
    </w:p>
    <w:p w14:paraId="6B4FB126">
      <w:pPr>
        <w:widowControl/>
        <w:spacing w:line="520" w:lineRule="exact"/>
        <w:jc w:val="center"/>
        <w:outlineLvl w:val="0"/>
        <w:rPr>
          <w:rFonts w:ascii="宋体" w:hAnsi="宋体" w:eastAsia="宋体" w:cs="仿宋"/>
          <w:b/>
          <w:sz w:val="36"/>
          <w:szCs w:val="32"/>
        </w:rPr>
      </w:pPr>
      <w:bookmarkStart w:id="2" w:name="_Toc18147"/>
      <w:bookmarkStart w:id="3" w:name="_Toc23677"/>
      <w:bookmarkStart w:id="4" w:name="_Toc4075"/>
      <w:r>
        <w:rPr>
          <w:rFonts w:hint="eastAsia" w:ascii="宋体" w:hAnsi="宋体" w:eastAsia="宋体" w:cs="仿宋"/>
          <w:b/>
          <w:sz w:val="36"/>
          <w:szCs w:val="32"/>
        </w:rPr>
        <w:t>第二章 比选须知</w:t>
      </w:r>
      <w:bookmarkEnd w:id="2"/>
      <w:bookmarkEnd w:id="3"/>
      <w:bookmarkEnd w:id="4"/>
    </w:p>
    <w:p w14:paraId="6B4BFAA9">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19"/>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24"/>
        <w:gridCol w:w="2210"/>
        <w:gridCol w:w="6197"/>
      </w:tblGrid>
      <w:tr w14:paraId="4F5B3C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14:paraId="5CDC08F9">
            <w:pPr>
              <w:spacing w:line="360" w:lineRule="auto"/>
              <w:jc w:val="center"/>
              <w:rPr>
                <w:rFonts w:ascii="宋体" w:hAnsi="宋体" w:eastAsia="宋体" w:cs="仿宋"/>
                <w:b/>
                <w:bCs/>
                <w:sz w:val="22"/>
              </w:rPr>
            </w:pPr>
            <w:r>
              <w:rPr>
                <w:rFonts w:hint="eastAsia" w:ascii="宋体" w:hAnsi="宋体" w:eastAsia="宋体" w:cs="仿宋"/>
                <w:b/>
                <w:bCs/>
                <w:sz w:val="22"/>
              </w:rPr>
              <w:t>序号</w:t>
            </w:r>
          </w:p>
        </w:tc>
        <w:tc>
          <w:tcPr>
            <w:tcW w:w="2210" w:type="dxa"/>
            <w:vAlign w:val="center"/>
          </w:tcPr>
          <w:p w14:paraId="005121BC">
            <w:pPr>
              <w:spacing w:line="360" w:lineRule="auto"/>
              <w:jc w:val="center"/>
              <w:rPr>
                <w:rFonts w:ascii="宋体" w:hAnsi="宋体" w:eastAsia="宋体" w:cs="仿宋"/>
                <w:b/>
                <w:bCs/>
                <w:sz w:val="22"/>
              </w:rPr>
            </w:pPr>
            <w:r>
              <w:rPr>
                <w:rFonts w:hint="eastAsia" w:ascii="宋体" w:hAnsi="宋体" w:eastAsia="宋体" w:cs="仿宋"/>
                <w:b/>
                <w:bCs/>
                <w:sz w:val="22"/>
              </w:rPr>
              <w:t>应知事项</w:t>
            </w:r>
          </w:p>
        </w:tc>
        <w:tc>
          <w:tcPr>
            <w:tcW w:w="6197" w:type="dxa"/>
            <w:vAlign w:val="center"/>
          </w:tcPr>
          <w:p w14:paraId="4387E4A4">
            <w:pPr>
              <w:spacing w:line="360" w:lineRule="auto"/>
              <w:jc w:val="center"/>
              <w:rPr>
                <w:rFonts w:ascii="宋体" w:hAnsi="宋体" w:eastAsia="宋体" w:cs="仿宋"/>
                <w:b/>
                <w:bCs/>
                <w:sz w:val="22"/>
              </w:rPr>
            </w:pPr>
            <w:r>
              <w:rPr>
                <w:rFonts w:hint="eastAsia" w:ascii="宋体" w:hAnsi="宋体" w:eastAsia="宋体" w:cs="仿宋"/>
                <w:b/>
                <w:bCs/>
                <w:sz w:val="22"/>
              </w:rPr>
              <w:t>说明和要求</w:t>
            </w:r>
          </w:p>
        </w:tc>
      </w:tr>
      <w:tr w14:paraId="03A2CE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14:paraId="7A1A8F3D">
            <w:pPr>
              <w:pStyle w:val="37"/>
              <w:numPr>
                <w:ilvl w:val="0"/>
                <w:numId w:val="3"/>
              </w:numPr>
              <w:tabs>
                <w:tab w:val="left" w:pos="220"/>
                <w:tab w:val="clear" w:pos="0"/>
              </w:tabs>
              <w:adjustRightInd w:val="0"/>
              <w:snapToGrid w:val="0"/>
              <w:jc w:val="both"/>
              <w:rPr>
                <w:rFonts w:cs="仿宋"/>
                <w:szCs w:val="21"/>
              </w:rPr>
            </w:pPr>
          </w:p>
        </w:tc>
        <w:tc>
          <w:tcPr>
            <w:tcW w:w="2210" w:type="dxa"/>
            <w:vAlign w:val="center"/>
          </w:tcPr>
          <w:p w14:paraId="67F607ED">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比选预算</w:t>
            </w:r>
          </w:p>
          <w:p w14:paraId="649AF72C">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14:paraId="2809384A">
            <w:pPr>
              <w:pStyle w:val="38"/>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人民币</w:t>
            </w:r>
            <w:r>
              <w:rPr>
                <w:rFonts w:cstheme="minorBidi"/>
                <w:bCs/>
                <w:kern w:val="2"/>
                <w:sz w:val="21"/>
                <w:szCs w:val="21"/>
              </w:rPr>
              <w:t>16</w:t>
            </w:r>
            <w:r>
              <w:rPr>
                <w:rFonts w:hint="eastAsia" w:cstheme="minorBidi"/>
                <w:bCs/>
                <w:kern w:val="2"/>
                <w:sz w:val="21"/>
                <w:szCs w:val="21"/>
                <w:lang w:val="zh-CN"/>
              </w:rPr>
              <w:t>万元</w:t>
            </w:r>
          </w:p>
          <w:p w14:paraId="04C1388B">
            <w:pPr>
              <w:pStyle w:val="38"/>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超过比选预算的报价，其比选申请文件作无效处理</w:t>
            </w:r>
          </w:p>
        </w:tc>
      </w:tr>
      <w:tr w14:paraId="0B8813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14:paraId="17E4E2BF">
            <w:pPr>
              <w:pStyle w:val="37"/>
              <w:numPr>
                <w:ilvl w:val="0"/>
                <w:numId w:val="3"/>
              </w:numPr>
              <w:tabs>
                <w:tab w:val="left" w:pos="220"/>
                <w:tab w:val="clear" w:pos="0"/>
              </w:tabs>
              <w:adjustRightInd w:val="0"/>
              <w:snapToGrid w:val="0"/>
              <w:jc w:val="both"/>
              <w:rPr>
                <w:rFonts w:cs="仿宋"/>
                <w:szCs w:val="21"/>
              </w:rPr>
            </w:pPr>
          </w:p>
        </w:tc>
        <w:tc>
          <w:tcPr>
            <w:tcW w:w="2210" w:type="dxa"/>
            <w:vAlign w:val="center"/>
          </w:tcPr>
          <w:p w14:paraId="42DB836B">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14:paraId="7A4D6507">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14:paraId="0629B07D">
            <w:pPr>
              <w:pStyle w:val="38"/>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人民币</w:t>
            </w:r>
            <w:r>
              <w:rPr>
                <w:rFonts w:cstheme="minorBidi"/>
                <w:bCs/>
                <w:kern w:val="2"/>
                <w:sz w:val="21"/>
                <w:szCs w:val="21"/>
              </w:rPr>
              <w:t>16</w:t>
            </w:r>
            <w:r>
              <w:rPr>
                <w:rFonts w:hint="eastAsia" w:cstheme="minorBidi"/>
                <w:bCs/>
                <w:kern w:val="2"/>
                <w:sz w:val="21"/>
                <w:szCs w:val="21"/>
                <w:lang w:val="zh-CN"/>
              </w:rPr>
              <w:t>万元</w:t>
            </w:r>
          </w:p>
          <w:p w14:paraId="0864511A">
            <w:pPr>
              <w:pStyle w:val="38"/>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超过最高限价的报价，其比选</w:t>
            </w:r>
            <w:bookmarkStart w:id="5" w:name="_Hlk136353364"/>
            <w:r>
              <w:rPr>
                <w:rFonts w:hint="eastAsia" w:cstheme="minorBidi"/>
                <w:bCs/>
                <w:kern w:val="2"/>
                <w:sz w:val="21"/>
                <w:szCs w:val="21"/>
                <w:lang w:val="zh-CN"/>
              </w:rPr>
              <w:t>申请文件作无效处理</w:t>
            </w:r>
            <w:bookmarkEnd w:id="5"/>
          </w:p>
        </w:tc>
      </w:tr>
      <w:tr w14:paraId="43BD9F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E718838">
            <w:pPr>
              <w:pStyle w:val="37"/>
              <w:numPr>
                <w:ilvl w:val="0"/>
                <w:numId w:val="3"/>
              </w:numPr>
              <w:tabs>
                <w:tab w:val="left" w:pos="220"/>
                <w:tab w:val="clear" w:pos="0"/>
              </w:tabs>
              <w:adjustRightInd w:val="0"/>
              <w:snapToGrid w:val="0"/>
              <w:jc w:val="both"/>
              <w:rPr>
                <w:rFonts w:cs="仿宋"/>
                <w:szCs w:val="21"/>
              </w:rPr>
            </w:pPr>
          </w:p>
        </w:tc>
        <w:tc>
          <w:tcPr>
            <w:tcW w:w="2210" w:type="dxa"/>
            <w:vAlign w:val="center"/>
          </w:tcPr>
          <w:p w14:paraId="6483C8B9">
            <w:pPr>
              <w:pStyle w:val="38"/>
              <w:spacing w:line="360" w:lineRule="exact"/>
              <w:jc w:val="center"/>
              <w:rPr>
                <w:rFonts w:cs="Times New Roman"/>
                <w:sz w:val="22"/>
                <w:szCs w:val="22"/>
                <w:lang w:val="zh-CN"/>
              </w:rPr>
            </w:pPr>
            <w:r>
              <w:rPr>
                <w:rFonts w:cs="Times New Roman"/>
                <w:sz w:val="22"/>
                <w:szCs w:val="22"/>
                <w:lang w:val="zh-CN"/>
              </w:rPr>
              <w:t>不正当竞争预防措施</w:t>
            </w:r>
          </w:p>
          <w:p w14:paraId="2EB84F21">
            <w:pPr>
              <w:pStyle w:val="38"/>
              <w:spacing w:line="360" w:lineRule="exact"/>
              <w:jc w:val="center"/>
              <w:rPr>
                <w:rFonts w:cs="Times New Roman"/>
                <w:sz w:val="22"/>
                <w:szCs w:val="22"/>
                <w:highlight w:val="green"/>
                <w:lang w:val="zh-CN"/>
              </w:rPr>
            </w:pPr>
            <w:r>
              <w:rPr>
                <w:rFonts w:hint="eastAsia" w:cs="Times New Roman"/>
                <w:b/>
                <w:bCs/>
                <w:sz w:val="22"/>
                <w:szCs w:val="22"/>
                <w:lang w:val="zh-CN"/>
              </w:rPr>
              <w:t>（实质性要求）</w:t>
            </w:r>
          </w:p>
        </w:tc>
        <w:tc>
          <w:tcPr>
            <w:tcW w:w="6197" w:type="dxa"/>
            <w:vAlign w:val="center"/>
          </w:tcPr>
          <w:p w14:paraId="6FC06A5F">
            <w:pPr>
              <w:pStyle w:val="38"/>
              <w:spacing w:line="360" w:lineRule="exact"/>
              <w:ind w:left="210" w:leftChars="100"/>
              <w:jc w:val="both"/>
              <w:rPr>
                <w:rFonts w:cs="仿宋"/>
                <w:sz w:val="21"/>
                <w:szCs w:val="21"/>
                <w:highlight w:val="green"/>
              </w:rPr>
            </w:pPr>
            <w:r>
              <w:rPr>
                <w:rFonts w:hint="eastAsia" w:cs="Times New Roman"/>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14:paraId="0F7586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5CAFB940">
            <w:pPr>
              <w:pStyle w:val="37"/>
              <w:numPr>
                <w:ilvl w:val="0"/>
                <w:numId w:val="3"/>
              </w:numPr>
              <w:tabs>
                <w:tab w:val="left" w:pos="220"/>
                <w:tab w:val="clear" w:pos="0"/>
              </w:tabs>
              <w:adjustRightInd w:val="0"/>
              <w:snapToGrid w:val="0"/>
              <w:jc w:val="both"/>
              <w:rPr>
                <w:rFonts w:cs="仿宋"/>
                <w:szCs w:val="21"/>
              </w:rPr>
            </w:pPr>
          </w:p>
        </w:tc>
        <w:tc>
          <w:tcPr>
            <w:tcW w:w="2210" w:type="dxa"/>
            <w:vAlign w:val="center"/>
          </w:tcPr>
          <w:p w14:paraId="5C62AE41">
            <w:pPr>
              <w:pStyle w:val="38"/>
              <w:spacing w:line="360" w:lineRule="exact"/>
              <w:jc w:val="center"/>
              <w:rPr>
                <w:rFonts w:cs="Times New Roman"/>
                <w:sz w:val="22"/>
                <w:szCs w:val="22"/>
              </w:rPr>
            </w:pPr>
            <w:r>
              <w:rPr>
                <w:rFonts w:hint="eastAsia" w:cs="Times New Roman"/>
                <w:sz w:val="22"/>
                <w:szCs w:val="22"/>
              </w:rPr>
              <w:t>信用记录查询</w:t>
            </w:r>
          </w:p>
          <w:p w14:paraId="50C3E3EE">
            <w:pPr>
              <w:pStyle w:val="38"/>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14:paraId="060C0605">
            <w:pPr>
              <w:pStyle w:val="38"/>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（1）比选人通过</w:t>
            </w:r>
          </w:p>
          <w:p w14:paraId="164F9827">
            <w:pPr>
              <w:pStyle w:val="38"/>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信用中国（</w:t>
            </w:r>
            <w:r>
              <w:fldChar w:fldCharType="begin"/>
            </w:r>
            <w:r>
              <w:instrText xml:space="preserve"> HYPERLINK "http://www.creditchina.gov.cn）、中国政府采购网（www.ccgp.gov.cn）" </w:instrText>
            </w:r>
            <w:r>
              <w:fldChar w:fldCharType="separate"/>
            </w:r>
            <w:r>
              <w:rPr>
                <w:rFonts w:hint="eastAsia" w:cstheme="minorBidi"/>
                <w:bCs/>
                <w:kern w:val="2"/>
                <w:sz w:val="21"/>
                <w:szCs w:val="21"/>
                <w:lang w:val="zh-CN"/>
              </w:rPr>
              <w:t>www.creditchina.gov.cn）和中国政府采购网（www.ccgp.gov.cn）</w:t>
            </w:r>
            <w:r>
              <w:rPr>
                <w:rFonts w:hint="eastAsia" w:cstheme="minorBidi"/>
                <w:bCs/>
                <w:kern w:val="2"/>
                <w:sz w:val="21"/>
                <w:szCs w:val="21"/>
                <w:lang w:val="zh-CN"/>
              </w:rPr>
              <w:fldChar w:fldCharType="end"/>
            </w:r>
            <w:r>
              <w:rPr>
                <w:rFonts w:hint="eastAsia" w:cstheme="minorBidi"/>
                <w:bCs/>
                <w:kern w:val="2"/>
                <w:sz w:val="21"/>
                <w:szCs w:val="21"/>
                <w:lang w:val="zh-CN"/>
              </w:rPr>
              <w:t>进行信用记录查询；</w:t>
            </w:r>
          </w:p>
          <w:p w14:paraId="068CDBB3">
            <w:pPr>
              <w:pStyle w:val="38"/>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（2）查询时间：本项目资格审查时；</w:t>
            </w:r>
          </w:p>
          <w:p w14:paraId="64D51919">
            <w:pPr>
              <w:pStyle w:val="38"/>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（3）查询记录和证据留存的具体方式：与比选文件一并保存；</w:t>
            </w:r>
          </w:p>
          <w:p w14:paraId="5E30C153">
            <w:pPr>
              <w:pStyle w:val="38"/>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（4）使用规则：对列入失信被执行人、重大税收违法案件当事人名单、政府采购严重违法失信行为记录名单的供应商，拒绝其参与政府采购活动</w:t>
            </w:r>
          </w:p>
        </w:tc>
      </w:tr>
      <w:tr w14:paraId="5D83EC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2AC578DB">
            <w:pPr>
              <w:pStyle w:val="37"/>
              <w:numPr>
                <w:ilvl w:val="0"/>
                <w:numId w:val="3"/>
              </w:numPr>
              <w:tabs>
                <w:tab w:val="left" w:pos="220"/>
                <w:tab w:val="clear" w:pos="0"/>
              </w:tabs>
              <w:adjustRightInd w:val="0"/>
              <w:snapToGrid w:val="0"/>
              <w:jc w:val="both"/>
              <w:rPr>
                <w:rFonts w:cs="仿宋"/>
                <w:szCs w:val="21"/>
              </w:rPr>
            </w:pPr>
          </w:p>
        </w:tc>
        <w:tc>
          <w:tcPr>
            <w:tcW w:w="2210" w:type="dxa"/>
            <w:vAlign w:val="center"/>
          </w:tcPr>
          <w:p w14:paraId="74BA25B9">
            <w:pPr>
              <w:pStyle w:val="38"/>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14:paraId="244624F1">
            <w:pPr>
              <w:pStyle w:val="38"/>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3203F968">
            <w:pPr>
              <w:pStyle w:val="38"/>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提交比选申请文件截止之日起90日</w:t>
            </w:r>
          </w:p>
        </w:tc>
      </w:tr>
      <w:tr w14:paraId="0EFC1F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29030CA2">
            <w:pPr>
              <w:pStyle w:val="37"/>
              <w:numPr>
                <w:ilvl w:val="0"/>
                <w:numId w:val="3"/>
              </w:numPr>
              <w:tabs>
                <w:tab w:val="left" w:pos="220"/>
                <w:tab w:val="clear" w:pos="0"/>
              </w:tabs>
              <w:adjustRightInd w:val="0"/>
              <w:snapToGrid w:val="0"/>
              <w:jc w:val="both"/>
              <w:rPr>
                <w:rFonts w:cs="仿宋"/>
                <w:szCs w:val="21"/>
              </w:rPr>
            </w:pPr>
          </w:p>
        </w:tc>
        <w:tc>
          <w:tcPr>
            <w:tcW w:w="2210" w:type="dxa"/>
            <w:vAlign w:val="center"/>
          </w:tcPr>
          <w:p w14:paraId="750863E3">
            <w:pPr>
              <w:pStyle w:val="38"/>
              <w:spacing w:line="360" w:lineRule="exact"/>
              <w:jc w:val="center"/>
              <w:rPr>
                <w:rFonts w:cs="Times New Roman"/>
                <w:sz w:val="22"/>
                <w:szCs w:val="22"/>
                <w:lang w:val="zh-CN"/>
              </w:rPr>
            </w:pPr>
            <w:r>
              <w:rPr>
                <w:rFonts w:hint="eastAsia" w:cs="Times New Roman"/>
                <w:sz w:val="22"/>
                <w:szCs w:val="22"/>
                <w:lang w:val="zh-CN"/>
              </w:rPr>
              <w:t>合同分包</w:t>
            </w:r>
          </w:p>
          <w:p w14:paraId="5DECEEC7">
            <w:pPr>
              <w:pStyle w:val="38"/>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6591371C">
            <w:pPr>
              <w:pStyle w:val="38"/>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不接受</w:t>
            </w:r>
          </w:p>
        </w:tc>
      </w:tr>
      <w:tr w14:paraId="751728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95D44F4">
            <w:pPr>
              <w:pStyle w:val="37"/>
              <w:numPr>
                <w:ilvl w:val="0"/>
                <w:numId w:val="3"/>
              </w:numPr>
              <w:tabs>
                <w:tab w:val="left" w:pos="220"/>
                <w:tab w:val="clear" w:pos="0"/>
              </w:tabs>
              <w:adjustRightInd w:val="0"/>
              <w:snapToGrid w:val="0"/>
              <w:jc w:val="both"/>
              <w:rPr>
                <w:rFonts w:cs="仿宋"/>
                <w:szCs w:val="21"/>
              </w:rPr>
            </w:pPr>
          </w:p>
        </w:tc>
        <w:tc>
          <w:tcPr>
            <w:tcW w:w="2210" w:type="dxa"/>
            <w:vAlign w:val="center"/>
          </w:tcPr>
          <w:p w14:paraId="0A2B2F0B">
            <w:pPr>
              <w:pStyle w:val="38"/>
              <w:spacing w:line="360" w:lineRule="exact"/>
              <w:jc w:val="center"/>
              <w:rPr>
                <w:rFonts w:cs="Times New Roman"/>
                <w:sz w:val="22"/>
                <w:szCs w:val="22"/>
                <w:lang w:val="zh-CN"/>
              </w:rPr>
            </w:pPr>
            <w:r>
              <w:rPr>
                <w:rFonts w:hint="eastAsia" w:cs="Times New Roman"/>
                <w:sz w:val="22"/>
                <w:szCs w:val="22"/>
                <w:lang w:val="zh-CN"/>
              </w:rPr>
              <w:t>联合体</w:t>
            </w:r>
          </w:p>
          <w:p w14:paraId="35B869C6">
            <w:pPr>
              <w:pStyle w:val="38"/>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7EBEB448">
            <w:pPr>
              <w:pStyle w:val="38"/>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不接受</w:t>
            </w:r>
          </w:p>
        </w:tc>
      </w:tr>
      <w:tr w14:paraId="2C7CA4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14859ABE">
            <w:pPr>
              <w:pStyle w:val="37"/>
              <w:numPr>
                <w:ilvl w:val="0"/>
                <w:numId w:val="3"/>
              </w:numPr>
              <w:tabs>
                <w:tab w:val="left" w:pos="220"/>
                <w:tab w:val="clear" w:pos="0"/>
              </w:tabs>
              <w:adjustRightInd w:val="0"/>
              <w:snapToGrid w:val="0"/>
              <w:jc w:val="both"/>
              <w:rPr>
                <w:rFonts w:cs="仿宋"/>
                <w:szCs w:val="21"/>
              </w:rPr>
            </w:pPr>
          </w:p>
        </w:tc>
        <w:tc>
          <w:tcPr>
            <w:tcW w:w="2210" w:type="dxa"/>
            <w:vAlign w:val="center"/>
          </w:tcPr>
          <w:p w14:paraId="648E2325">
            <w:pPr>
              <w:pStyle w:val="38"/>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14:paraId="3BE71E27">
            <w:pPr>
              <w:pStyle w:val="38"/>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综合评分法</w:t>
            </w:r>
          </w:p>
        </w:tc>
      </w:tr>
      <w:tr w14:paraId="62CE0F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4C340AC">
            <w:pPr>
              <w:pStyle w:val="37"/>
              <w:numPr>
                <w:ilvl w:val="0"/>
                <w:numId w:val="3"/>
              </w:numPr>
              <w:tabs>
                <w:tab w:val="left" w:pos="220"/>
                <w:tab w:val="clear" w:pos="0"/>
              </w:tabs>
              <w:adjustRightInd w:val="0"/>
              <w:snapToGrid w:val="0"/>
              <w:jc w:val="both"/>
              <w:rPr>
                <w:rFonts w:cs="仿宋"/>
                <w:szCs w:val="21"/>
              </w:rPr>
            </w:pPr>
          </w:p>
        </w:tc>
        <w:tc>
          <w:tcPr>
            <w:tcW w:w="2210" w:type="dxa"/>
            <w:vAlign w:val="center"/>
          </w:tcPr>
          <w:p w14:paraId="1194DE14">
            <w:pPr>
              <w:pStyle w:val="38"/>
              <w:spacing w:line="360" w:lineRule="exact"/>
              <w:jc w:val="center"/>
              <w:rPr>
                <w:rFonts w:cs="Times New Roman"/>
                <w:sz w:val="22"/>
                <w:szCs w:val="22"/>
                <w:lang w:val="zh-CN"/>
              </w:rPr>
            </w:pPr>
            <w:r>
              <w:rPr>
                <w:rFonts w:hint="eastAsia" w:cs="Times New Roman"/>
                <w:sz w:val="22"/>
                <w:szCs w:val="22"/>
                <w:lang w:val="zh-CN"/>
              </w:rPr>
              <w:t>比选申请文件的份数</w:t>
            </w:r>
          </w:p>
          <w:p w14:paraId="171865B5">
            <w:pPr>
              <w:pStyle w:val="38"/>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1E028C53">
            <w:pPr>
              <w:pStyle w:val="38"/>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“比选申请文件”正本1份。</w:t>
            </w:r>
          </w:p>
        </w:tc>
      </w:tr>
      <w:tr w14:paraId="6509ED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16279A64">
            <w:pPr>
              <w:pStyle w:val="37"/>
              <w:numPr>
                <w:ilvl w:val="0"/>
                <w:numId w:val="3"/>
              </w:numPr>
              <w:tabs>
                <w:tab w:val="left" w:pos="220"/>
                <w:tab w:val="clear" w:pos="0"/>
              </w:tabs>
              <w:adjustRightInd w:val="0"/>
              <w:snapToGrid w:val="0"/>
              <w:jc w:val="both"/>
              <w:rPr>
                <w:rFonts w:cs="仿宋"/>
                <w:szCs w:val="21"/>
              </w:rPr>
            </w:pPr>
          </w:p>
        </w:tc>
        <w:tc>
          <w:tcPr>
            <w:tcW w:w="2210" w:type="dxa"/>
            <w:vAlign w:val="center"/>
          </w:tcPr>
          <w:p w14:paraId="085ABEA8">
            <w:pPr>
              <w:pStyle w:val="38"/>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14:paraId="1C50DBB8">
            <w:pPr>
              <w:pStyle w:val="38"/>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不举行</w:t>
            </w:r>
          </w:p>
        </w:tc>
      </w:tr>
      <w:tr w14:paraId="725F30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8E9F2B0">
            <w:pPr>
              <w:pStyle w:val="37"/>
              <w:numPr>
                <w:ilvl w:val="0"/>
                <w:numId w:val="3"/>
              </w:numPr>
              <w:tabs>
                <w:tab w:val="left" w:pos="220"/>
                <w:tab w:val="clear" w:pos="0"/>
              </w:tabs>
              <w:adjustRightInd w:val="0"/>
              <w:snapToGrid w:val="0"/>
              <w:jc w:val="both"/>
              <w:rPr>
                <w:rFonts w:cs="仿宋"/>
                <w:szCs w:val="21"/>
              </w:rPr>
            </w:pPr>
          </w:p>
        </w:tc>
        <w:tc>
          <w:tcPr>
            <w:tcW w:w="2210" w:type="dxa"/>
            <w:vAlign w:val="center"/>
          </w:tcPr>
          <w:p w14:paraId="52102EF1">
            <w:pPr>
              <w:pStyle w:val="38"/>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14:paraId="51E5A7B2">
            <w:pPr>
              <w:pStyle w:val="38"/>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电话：028-68939875</w:t>
            </w:r>
          </w:p>
        </w:tc>
      </w:tr>
      <w:tr w14:paraId="083577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8E114B3">
            <w:pPr>
              <w:pStyle w:val="37"/>
              <w:numPr>
                <w:ilvl w:val="0"/>
                <w:numId w:val="3"/>
              </w:numPr>
              <w:tabs>
                <w:tab w:val="left" w:pos="220"/>
                <w:tab w:val="clear" w:pos="0"/>
              </w:tabs>
              <w:adjustRightInd w:val="0"/>
              <w:snapToGrid w:val="0"/>
              <w:jc w:val="both"/>
              <w:rPr>
                <w:rFonts w:cs="仿宋"/>
                <w:szCs w:val="21"/>
              </w:rPr>
            </w:pPr>
          </w:p>
        </w:tc>
        <w:tc>
          <w:tcPr>
            <w:tcW w:w="2210" w:type="dxa"/>
            <w:vAlign w:val="center"/>
          </w:tcPr>
          <w:p w14:paraId="7DE3EF37">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14:paraId="2C5D092B">
            <w:pPr>
              <w:pStyle w:val="38"/>
              <w:spacing w:line="360" w:lineRule="auto"/>
              <w:ind w:left="210" w:leftChars="100"/>
              <w:jc w:val="both"/>
              <w:rPr>
                <w:rFonts w:cstheme="minorBidi"/>
                <w:bCs/>
                <w:kern w:val="2"/>
                <w:sz w:val="21"/>
                <w:szCs w:val="21"/>
                <w:lang w:val="zh-CN"/>
              </w:rPr>
            </w:pPr>
            <w:r>
              <w:rPr>
                <w:rFonts w:hint="eastAsia" w:cstheme="minorBidi"/>
                <w:bCs/>
                <w:kern w:val="2"/>
                <w:sz w:val="21"/>
                <w:szCs w:val="21"/>
                <w:lang w:val="zh-CN"/>
              </w:rPr>
              <w:t>比选结果将在“四川铁道职业学院官网”公告</w:t>
            </w:r>
          </w:p>
        </w:tc>
      </w:tr>
      <w:tr w14:paraId="22576A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6397B7B">
            <w:pPr>
              <w:pStyle w:val="37"/>
              <w:numPr>
                <w:ilvl w:val="0"/>
                <w:numId w:val="3"/>
              </w:numPr>
              <w:tabs>
                <w:tab w:val="left" w:pos="220"/>
                <w:tab w:val="clear" w:pos="0"/>
              </w:tabs>
              <w:adjustRightInd w:val="0"/>
              <w:snapToGrid w:val="0"/>
              <w:jc w:val="both"/>
              <w:rPr>
                <w:rFonts w:cs="仿宋"/>
                <w:szCs w:val="21"/>
              </w:rPr>
            </w:pPr>
          </w:p>
        </w:tc>
        <w:tc>
          <w:tcPr>
            <w:tcW w:w="2210" w:type="dxa"/>
            <w:vAlign w:val="center"/>
          </w:tcPr>
          <w:p w14:paraId="6642C3D2">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14:paraId="2A5F3A97">
            <w:pPr>
              <w:pStyle w:val="38"/>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本比选为非政府</w:t>
            </w:r>
            <w:r>
              <w:rPr>
                <w:rFonts w:hint="eastAsia" w:cstheme="minorBidi"/>
                <w:bCs/>
                <w:kern w:val="2"/>
                <w:sz w:val="21"/>
                <w:szCs w:val="21"/>
              </w:rPr>
              <w:t>采购</w:t>
            </w:r>
            <w:r>
              <w:rPr>
                <w:rFonts w:hint="eastAsia" w:cstheme="minorBidi"/>
                <w:bCs/>
                <w:kern w:val="2"/>
                <w:sz w:val="21"/>
                <w:szCs w:val="21"/>
                <w:lang w:val="zh-CN"/>
              </w:rPr>
              <w:t>项目，比选文件中所有涉及政府采购相关内容均为</w:t>
            </w:r>
            <w:r>
              <w:rPr>
                <w:rFonts w:hint="eastAsia" w:cstheme="minorBidi"/>
                <w:bCs/>
                <w:kern w:val="2"/>
                <w:sz w:val="21"/>
                <w:szCs w:val="21"/>
              </w:rPr>
              <w:t>参考执行</w:t>
            </w:r>
            <w:r>
              <w:rPr>
                <w:rFonts w:hint="eastAsia" w:cstheme="minorBidi"/>
                <w:bCs/>
                <w:kern w:val="2"/>
                <w:sz w:val="21"/>
                <w:szCs w:val="21"/>
                <w:lang w:val="zh-CN"/>
              </w:rPr>
              <w:t>；比选人不对结果作任何解释；最终解释权归比选人所有</w:t>
            </w:r>
          </w:p>
        </w:tc>
      </w:tr>
    </w:tbl>
    <w:p w14:paraId="0E9E9550">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14:paraId="74D2D07D">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14:paraId="56952E9D">
      <w:pPr>
        <w:spacing w:line="360" w:lineRule="auto"/>
        <w:ind w:firstLine="480" w:firstLineChars="200"/>
        <w:rPr>
          <w:rFonts w:ascii="宋体" w:hAnsi="宋体" w:eastAsia="宋体" w:cs="Times New Roman"/>
          <w:bCs/>
          <w:color w:val="FF0000"/>
          <w:sz w:val="24"/>
          <w:szCs w:val="24"/>
        </w:rPr>
      </w:pPr>
      <w:r>
        <w:rPr>
          <w:rFonts w:hint="eastAsia" w:ascii="宋体" w:hAnsi="宋体" w:eastAsia="宋体" w:cs="Times New Roman"/>
          <w:bCs/>
          <w:sz w:val="24"/>
          <w:szCs w:val="24"/>
        </w:rPr>
        <w:t>本比选文件仅适用于本次公开比选所叙述的货物和服务项目采购。</w:t>
      </w:r>
    </w:p>
    <w:p w14:paraId="342A29C2">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14:paraId="5090C075">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14:paraId="5C341F32">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14:paraId="569DA112">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14:paraId="78391C8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14:paraId="42097EC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14:paraId="01526B33">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51E72625">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14:paraId="2BAF3023">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14:paraId="7AD673B8">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14:paraId="10226537">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14:paraId="12919CC4">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14:paraId="7737BE00">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14:paraId="30810C0C">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14:paraId="61B8008C">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14:paraId="6AF9F30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14:paraId="11EDD45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14:paraId="6BF73A3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14:paraId="0680FD1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14:paraId="1D7A1C5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14:paraId="709D3BC5">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14:paraId="5B0AE76E">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14:paraId="4C5D5255">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14:paraId="332C6BE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4A33913F">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14:paraId="3757F70D">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14:paraId="44AD8D6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14:paraId="5116A6E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14:paraId="6D0D906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14:paraId="3C69D13B">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14:paraId="428C8A31">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14:paraId="249E57C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14:paraId="6999A523">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14:paraId="46610CA0">
      <w:pPr>
        <w:spacing w:line="360" w:lineRule="auto"/>
        <w:ind w:firstLine="482" w:firstLineChars="200"/>
        <w:rPr>
          <w:rFonts w:ascii="宋体" w:hAnsi="宋体" w:eastAsia="宋体" w:cs="Times New Roman"/>
          <w:sz w:val="24"/>
          <w:szCs w:val="24"/>
        </w:rPr>
      </w:pPr>
      <w:r>
        <w:rPr>
          <w:rFonts w:hint="eastAsia" w:ascii="宋体" w:hAnsi="宋体" w:eastAsia="宋体" w:cs="Times New Roman"/>
          <w:b/>
          <w:sz w:val="24"/>
          <w:szCs w:val="24"/>
        </w:rPr>
        <w:t xml:space="preserve"> </w:t>
      </w: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142E38F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14:paraId="4C4BD8E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14:paraId="14CC33B1">
      <w:pPr>
        <w:spacing w:line="360" w:lineRule="auto"/>
        <w:ind w:firstLine="480" w:firstLineChars="200"/>
        <w:rPr>
          <w:rFonts w:eastAsia="宋体"/>
        </w:rPr>
      </w:pPr>
      <w:r>
        <w:rPr>
          <w:rFonts w:hint="eastAsia" w:ascii="宋体" w:hAnsi="宋体" w:eastAsia="宋体" w:cs="Times New Roman"/>
          <w:sz w:val="24"/>
          <w:szCs w:val="24"/>
        </w:rPr>
        <w:t>4.比选申请文件对不同文字文本的解释发生异议的，以中文文本为准。</w:t>
      </w:r>
    </w:p>
    <w:p w14:paraId="78E7BBC1">
      <w:pPr>
        <w:spacing w:line="360" w:lineRule="auto"/>
        <w:ind w:firstLine="482" w:firstLineChars="200"/>
        <w:outlineLvl w:val="2"/>
        <w:rPr>
          <w:rFonts w:ascii="宋体" w:hAnsi="宋体" w:eastAsia="宋体" w:cs="Times New Roman"/>
          <w:b/>
          <w:sz w:val="24"/>
          <w:szCs w:val="24"/>
        </w:rPr>
      </w:pPr>
      <w:bookmarkStart w:id="10" w:name="_Toc217446044"/>
      <w:bookmarkStart w:id="11" w:name="_Toc183582216"/>
      <w:bookmarkStart w:id="12" w:name="_Toc183682353"/>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14:paraId="6D1ACCA1">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14:paraId="38291D85">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14:paraId="1C5E59D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14:paraId="6AA9AE3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14:paraId="0A8CC89A">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14:paraId="55F868E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35DD3F29">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14:paraId="03CCC83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6228871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14:paraId="47D288C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14:paraId="72D5AF20">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14:paraId="0AAC5C5C">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（七）比选申请文件格式</w:t>
      </w:r>
    </w:p>
    <w:p w14:paraId="115FE11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14:paraId="264B9EAE">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14:paraId="3E1332D5">
      <w:pPr>
        <w:pStyle w:val="4"/>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14:paraId="0191E30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14:paraId="54BE7E1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14:paraId="2AF84BAB">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14:paraId="127BA21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14:paraId="2C06CE7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14:paraId="1C2C3B5F">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14:paraId="67EE7A8F">
      <w:pPr>
        <w:spacing w:line="360" w:lineRule="auto"/>
        <w:ind w:firstLine="480" w:firstLineChars="200"/>
        <w:rPr>
          <w:rFonts w:ascii="宋体" w:hAnsi="宋体" w:eastAsia="宋体"/>
          <w:b/>
          <w:sz w:val="24"/>
        </w:rPr>
      </w:pPr>
      <w:r>
        <w:rPr>
          <w:rFonts w:hint="eastAsia" w:ascii="宋体" w:hAnsi="宋体" w:eastAsia="宋体" w:cs="Times New Roman"/>
          <w:sz w:val="24"/>
          <w:szCs w:val="24"/>
        </w:rPr>
        <w:t>7.比选申请文件正本可以采用A4幅面纸胶装方式装订成册并逐页编码。</w:t>
      </w:r>
    </w:p>
    <w:p w14:paraId="42E0B1FD">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14:paraId="4119224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14:paraId="7C450928">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14:paraId="7F7D3E09">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14:paraId="02C1DEE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14:paraId="628FF7B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2.逾期送达或者未密封的比选申请文件，必选人应当拒收。</w:t>
      </w:r>
      <w:r>
        <w:rPr>
          <w:rFonts w:hint="eastAsia" w:ascii="宋体" w:hAnsi="宋体" w:eastAsia="宋体" w:cs="Times New Roman"/>
          <w:b/>
          <w:sz w:val="24"/>
          <w:szCs w:val="24"/>
        </w:rPr>
        <w:t>（实质性要求）</w:t>
      </w:r>
    </w:p>
    <w:p w14:paraId="481FE8A0">
      <w:pPr>
        <w:spacing w:line="360" w:lineRule="auto"/>
        <w:ind w:firstLine="482" w:firstLineChars="200"/>
        <w:outlineLvl w:val="2"/>
        <w:rPr>
          <w:rFonts w:ascii="宋体" w:hAnsi="宋体" w:eastAsia="宋体" w:cs="Times New Roman"/>
          <w:b/>
          <w:sz w:val="24"/>
          <w:szCs w:val="24"/>
        </w:rPr>
      </w:pPr>
      <w:bookmarkStart w:id="13" w:name="_Toc183582228"/>
      <w:bookmarkStart w:id="14" w:name="_Toc183682365"/>
      <w:bookmarkStart w:id="15" w:name="_Toc217446055"/>
      <w:r>
        <w:rPr>
          <w:rFonts w:hint="eastAsia" w:ascii="宋体" w:hAnsi="宋体" w:eastAsia="宋体" w:cs="Times New Roman"/>
          <w:b/>
          <w:sz w:val="24"/>
          <w:szCs w:val="24"/>
        </w:rPr>
        <w:t>（十一）比选申请文件的修改和撤回</w:t>
      </w:r>
    </w:p>
    <w:p w14:paraId="0B2C203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14:paraId="36DD7D08">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14:paraId="6A127093">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14:paraId="60759AF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14:paraId="1AC7786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14:paraId="7162225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14:paraId="5CCC3C2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14:paraId="222D3270">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14:paraId="3AF4ACFB">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14:paraId="579CFF29">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14:paraId="3CF5A9E7">
      <w:pPr>
        <w:spacing w:line="360" w:lineRule="auto"/>
        <w:ind w:firstLine="480" w:firstLineChars="200"/>
        <w:outlineLvl w:val="2"/>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（二）成交通知书</w:t>
      </w:r>
    </w:p>
    <w:p w14:paraId="3783CCD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1.成交通知书为签订采购合同的依据之一，是合同的有效组成部分。</w:t>
      </w:r>
    </w:p>
    <w:p w14:paraId="56576B90">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2成交通知书对比选人和中选人均具有法律效力。成交通知书发出后，比选人无正当理由改变中选结果，或者中选人无正当理由放弃中选的，将承担相应的法律责任。</w:t>
      </w:r>
    </w:p>
    <w:p w14:paraId="72C66A5F">
      <w:pPr>
        <w:spacing w:line="360" w:lineRule="auto"/>
        <w:ind w:firstLine="480" w:firstLineChars="200"/>
        <w:rPr>
          <w:rFonts w:ascii="宋体" w:hAnsi="宋体" w:eastAsia="宋体"/>
          <w:bCs/>
          <w:color w:val="000000" w:themeColor="text1"/>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40EBB067">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14:paraId="2CDB3CDB">
      <w:pPr>
        <w:spacing w:line="360" w:lineRule="auto"/>
        <w:ind w:firstLine="482" w:firstLineChars="200"/>
        <w:outlineLvl w:val="2"/>
        <w:rPr>
          <w:rFonts w:ascii="宋体" w:hAnsi="宋体" w:eastAsia="宋体" w:cs="Times New Roman"/>
          <w:b/>
          <w:sz w:val="24"/>
          <w:szCs w:val="24"/>
        </w:rPr>
      </w:pPr>
      <w:bookmarkStart w:id="16" w:name="_Toc209847069"/>
      <w:bookmarkStart w:id="17" w:name="_Toc101338364"/>
      <w:bookmarkStart w:id="18" w:name="_Toc430773927"/>
      <w:bookmarkStart w:id="19" w:name="_Toc101250646"/>
      <w:bookmarkStart w:id="20" w:name="_Toc101174151"/>
      <w:r>
        <w:rPr>
          <w:rFonts w:hint="eastAsia" w:ascii="宋体" w:hAnsi="宋体" w:eastAsia="宋体" w:cs="Times New Roman"/>
          <w:b/>
          <w:sz w:val="24"/>
          <w:szCs w:val="24"/>
        </w:rPr>
        <w:t>（一）签订合同</w:t>
      </w:r>
      <w:bookmarkEnd w:id="16"/>
      <w:bookmarkEnd w:id="17"/>
      <w:bookmarkEnd w:id="18"/>
      <w:bookmarkEnd w:id="19"/>
      <w:bookmarkEnd w:id="20"/>
    </w:p>
    <w:p w14:paraId="71BA647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14:paraId="16AC167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14:paraId="62E5F3B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14:paraId="2AC2DD2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14:paraId="10AB6482">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14:paraId="1A3B974F">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14:paraId="7B28817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14:paraId="5BFCD022">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14:paraId="0CC990E1">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14:paraId="2BC7CA2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2AA204E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14:paraId="24A3764D">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14:paraId="2DFE3407">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14:paraId="0C1EB209">
      <w:pPr>
        <w:numPr>
          <w:ilvl w:val="0"/>
          <w:numId w:val="4"/>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14:paraId="10A0AD4F">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14:paraId="7F255F5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14:paraId="57C7ED9D">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14:paraId="2BF38BDC">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14:paraId="3949390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14:paraId="491CE38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14:paraId="7450CDA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14:paraId="5AEDD72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14:paraId="716302F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14:paraId="7E76F40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14:paraId="347DD45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14:paraId="5A48E9C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14:paraId="3A3E142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14:paraId="7A98A66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14:paraId="4D340BF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14:paraId="60BBE11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14:paraId="22B616F4">
      <w:pPr>
        <w:spacing w:line="360" w:lineRule="auto"/>
        <w:ind w:firstLine="480" w:firstLineChars="200"/>
        <w:rPr>
          <w:rFonts w:ascii="仿宋" w:hAnsi="仿宋" w:eastAsia="仿宋" w:cs="仿宋"/>
          <w:b/>
          <w:bCs/>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14:paraId="3E9B56F2">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14:paraId="6863669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48649A0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56760E8E">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14:paraId="0A193BC6">
      <w:pPr>
        <w:rPr>
          <w:rFonts w:ascii="宋体" w:hAnsi="宋体" w:eastAsia="宋体"/>
        </w:rPr>
      </w:pPr>
      <w:r>
        <w:rPr>
          <w:rFonts w:ascii="宋体" w:hAnsi="宋体" w:eastAsia="宋体"/>
        </w:rPr>
        <w:br w:type="page"/>
      </w:r>
    </w:p>
    <w:p w14:paraId="0516DAC6">
      <w:pPr>
        <w:numPr>
          <w:ilvl w:val="0"/>
          <w:numId w:val="5"/>
        </w:numPr>
        <w:spacing w:line="360" w:lineRule="auto"/>
        <w:ind w:firstLine="723" w:firstLineChars="200"/>
        <w:jc w:val="center"/>
        <w:outlineLvl w:val="0"/>
        <w:rPr>
          <w:rFonts w:ascii="宋体" w:hAnsi="宋体" w:eastAsia="宋体"/>
          <w:b/>
          <w:sz w:val="36"/>
          <w:szCs w:val="36"/>
        </w:rPr>
      </w:pPr>
      <w:bookmarkStart w:id="21" w:name="_Toc28291"/>
      <w:r>
        <w:rPr>
          <w:rFonts w:hint="eastAsia" w:ascii="宋体" w:hAnsi="宋体" w:eastAsia="宋体"/>
          <w:b/>
          <w:sz w:val="36"/>
          <w:szCs w:val="36"/>
        </w:rPr>
        <w:t>资格条件要求以及应当提供的资格证明材料</w:t>
      </w:r>
      <w:bookmarkEnd w:id="21"/>
    </w:p>
    <w:tbl>
      <w:tblPr>
        <w:tblStyle w:val="20"/>
        <w:tblW w:w="91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480"/>
        <w:gridCol w:w="5984"/>
      </w:tblGrid>
      <w:tr w14:paraId="7BA97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716" w:type="dxa"/>
            <w:vAlign w:val="center"/>
          </w:tcPr>
          <w:p w14:paraId="58D3881D">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2480" w:type="dxa"/>
            <w:vAlign w:val="center"/>
          </w:tcPr>
          <w:p w14:paraId="4619A47D">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5984" w:type="dxa"/>
            <w:vAlign w:val="center"/>
          </w:tcPr>
          <w:p w14:paraId="60C83516">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14:paraId="17B6C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716" w:type="dxa"/>
            <w:vAlign w:val="center"/>
          </w:tcPr>
          <w:p w14:paraId="2FA68ADA">
            <w:pPr>
              <w:spacing w:line="360" w:lineRule="exact"/>
              <w:jc w:val="center"/>
              <w:rPr>
                <w:rFonts w:ascii="宋体" w:hAnsi="宋体" w:eastAsia="宋体" w:cs="Times New Roman"/>
                <w:bCs/>
                <w:kern w:val="0"/>
                <w:szCs w:val="21"/>
              </w:rPr>
            </w:pPr>
            <w:r>
              <w:rPr>
                <w:rFonts w:ascii="宋体" w:hAnsi="宋体" w:eastAsia="宋体" w:cs="Times New Roman"/>
                <w:b/>
                <w:kern w:val="0"/>
                <w:szCs w:val="21"/>
              </w:rPr>
              <w:t>1</w:t>
            </w:r>
          </w:p>
        </w:tc>
        <w:tc>
          <w:tcPr>
            <w:tcW w:w="2480" w:type="dxa"/>
            <w:vAlign w:val="center"/>
          </w:tcPr>
          <w:p w14:paraId="232989F7">
            <w:pPr>
              <w:spacing w:line="360" w:lineRule="exact"/>
              <w:jc w:val="center"/>
              <w:rPr>
                <w:rFonts w:ascii="宋体" w:hAnsi="宋体" w:eastAsia="宋体" w:cs="Times New Roman"/>
                <w:bCs/>
                <w:kern w:val="0"/>
                <w:szCs w:val="21"/>
              </w:rPr>
            </w:pPr>
            <w:r>
              <w:rPr>
                <w:rFonts w:ascii="宋体" w:hAnsi="宋体" w:eastAsia="宋体" w:cs="Times New Roman"/>
                <w:b/>
                <w:kern w:val="0"/>
                <w:szCs w:val="21"/>
              </w:rPr>
              <w:t>具有独立承担民事责任的能力</w:t>
            </w:r>
          </w:p>
        </w:tc>
        <w:tc>
          <w:tcPr>
            <w:tcW w:w="5984" w:type="dxa"/>
            <w:vAlign w:val="center"/>
          </w:tcPr>
          <w:p w14:paraId="0B9E8820">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14:paraId="5BD8DA5D">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14:paraId="293DF81B">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14:paraId="4963E0E0">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14:paraId="6537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716" w:type="dxa"/>
            <w:vAlign w:val="center"/>
          </w:tcPr>
          <w:p w14:paraId="5AD56C32">
            <w:pPr>
              <w:spacing w:line="360" w:lineRule="exact"/>
              <w:jc w:val="center"/>
              <w:rPr>
                <w:rFonts w:ascii="宋体" w:hAnsi="宋体" w:eastAsia="宋体" w:cs="Times New Roman"/>
                <w:b/>
                <w:kern w:val="0"/>
                <w:szCs w:val="21"/>
              </w:rPr>
            </w:pPr>
            <w:r>
              <w:rPr>
                <w:rFonts w:ascii="宋体" w:hAnsi="宋体" w:eastAsia="宋体" w:cs="Times New Roman"/>
                <w:b/>
                <w:kern w:val="0"/>
                <w:szCs w:val="21"/>
              </w:rPr>
              <w:t>2</w:t>
            </w:r>
          </w:p>
        </w:tc>
        <w:tc>
          <w:tcPr>
            <w:tcW w:w="2480" w:type="dxa"/>
            <w:vAlign w:val="center"/>
          </w:tcPr>
          <w:p w14:paraId="48A491FB">
            <w:pPr>
              <w:spacing w:line="360" w:lineRule="exact"/>
              <w:jc w:val="center"/>
              <w:rPr>
                <w:rFonts w:ascii="宋体" w:hAnsi="宋体" w:eastAsia="宋体" w:cs="Times New Roman"/>
                <w:b/>
                <w:kern w:val="0"/>
                <w:szCs w:val="21"/>
              </w:rPr>
            </w:pPr>
            <w:r>
              <w:rPr>
                <w:rFonts w:ascii="宋体" w:hAnsi="宋体" w:eastAsia="宋体" w:cs="Times New Roman"/>
                <w:b/>
                <w:kern w:val="0"/>
                <w:szCs w:val="21"/>
              </w:rPr>
              <w:t>具有健全的财务会计制度</w:t>
            </w:r>
          </w:p>
        </w:tc>
        <w:tc>
          <w:tcPr>
            <w:tcW w:w="5984" w:type="dxa"/>
            <w:vAlign w:val="center"/>
          </w:tcPr>
          <w:p w14:paraId="6C811F86">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kern w:val="0"/>
                <w:szCs w:val="21"/>
              </w:rPr>
              <w:t>申请人根据自身情况选择提供其中任意一项：</w:t>
            </w:r>
          </w:p>
          <w:p w14:paraId="30A3539D">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（1）可提供2023或2024年度经审计的财务报告复印件（包含审计报告和审计报告中所涉及的财务报表和报表附注）；</w:t>
            </w:r>
          </w:p>
          <w:p w14:paraId="04CB724C">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（2）也可提供申请人内部的2023或2024年度财务报表复印件（至少包含资产负债表）；</w:t>
            </w:r>
          </w:p>
          <w:p w14:paraId="0BEC934C">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14:paraId="0DDB7B3E">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（4）申请人注册时间截至提交首次比选申请文件截止日不足一年的，也可提供工商管理部门备案的章程（复印件）；</w:t>
            </w:r>
          </w:p>
          <w:p w14:paraId="3813A894">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14:paraId="2586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0CC5FA54">
            <w:pPr>
              <w:spacing w:line="300" w:lineRule="exact"/>
              <w:jc w:val="center"/>
              <w:rPr>
                <w:rFonts w:ascii="宋体" w:hAnsi="宋体" w:eastAsia="宋体" w:cs="Times New Roman"/>
                <w:b/>
                <w:kern w:val="0"/>
                <w:szCs w:val="21"/>
              </w:rPr>
            </w:pPr>
            <w:r>
              <w:rPr>
                <w:rFonts w:ascii="宋体" w:hAnsi="宋体" w:eastAsia="宋体" w:cs="Times New Roman"/>
                <w:b/>
                <w:kern w:val="0"/>
                <w:szCs w:val="21"/>
              </w:rPr>
              <w:t>3</w:t>
            </w:r>
          </w:p>
        </w:tc>
        <w:tc>
          <w:tcPr>
            <w:tcW w:w="2480" w:type="dxa"/>
            <w:vAlign w:val="center"/>
          </w:tcPr>
          <w:p w14:paraId="222120A4">
            <w:pPr>
              <w:spacing w:line="300" w:lineRule="exact"/>
              <w:jc w:val="center"/>
              <w:rPr>
                <w:rFonts w:ascii="宋体" w:hAnsi="宋体" w:eastAsia="宋体" w:cs="Times New Roman"/>
                <w:b/>
                <w:kern w:val="0"/>
                <w:szCs w:val="21"/>
              </w:rPr>
            </w:pPr>
            <w:r>
              <w:rPr>
                <w:rFonts w:ascii="宋体" w:hAnsi="宋体" w:eastAsia="宋体" w:cs="Times New Roman"/>
                <w:b/>
                <w:kern w:val="0"/>
                <w:szCs w:val="21"/>
              </w:rPr>
              <w:t>具有良好的商业信誉</w:t>
            </w:r>
            <w:r>
              <w:rPr>
                <w:rFonts w:hint="eastAsia" w:ascii="宋体" w:hAnsi="宋体" w:eastAsia="宋体" w:cs="Times New Roman"/>
                <w:b/>
                <w:kern w:val="0"/>
                <w:szCs w:val="21"/>
              </w:rPr>
              <w:t>和</w:t>
            </w:r>
            <w:r>
              <w:rPr>
                <w:rFonts w:ascii="宋体" w:hAnsi="宋体" w:eastAsia="宋体" w:cs="Times New Roman"/>
                <w:b/>
                <w:kern w:val="0"/>
                <w:szCs w:val="21"/>
              </w:rPr>
              <w:t>履行合同所必需的设备和专业技术能力</w:t>
            </w:r>
          </w:p>
        </w:tc>
        <w:tc>
          <w:tcPr>
            <w:tcW w:w="5984" w:type="dxa"/>
            <w:vMerge w:val="restart"/>
            <w:vAlign w:val="center"/>
          </w:tcPr>
          <w:p w14:paraId="6BEDE8ED">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14:paraId="210DB287">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14:paraId="3FB7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395663D0">
            <w:pPr>
              <w:spacing w:line="300" w:lineRule="exact"/>
              <w:jc w:val="center"/>
              <w:rPr>
                <w:rFonts w:ascii="宋体" w:hAnsi="宋体" w:eastAsia="宋体" w:cs="Times New Roman"/>
                <w:b/>
                <w:kern w:val="0"/>
                <w:szCs w:val="21"/>
              </w:rPr>
            </w:pPr>
            <w:r>
              <w:rPr>
                <w:rFonts w:ascii="宋体" w:hAnsi="宋体" w:eastAsia="宋体" w:cs="Times New Roman"/>
                <w:b/>
                <w:kern w:val="0"/>
                <w:szCs w:val="21"/>
              </w:rPr>
              <w:t>4</w:t>
            </w:r>
          </w:p>
        </w:tc>
        <w:tc>
          <w:tcPr>
            <w:tcW w:w="2480" w:type="dxa"/>
            <w:vAlign w:val="center"/>
          </w:tcPr>
          <w:p w14:paraId="4240053E">
            <w:pPr>
              <w:spacing w:line="300" w:lineRule="exact"/>
              <w:jc w:val="center"/>
              <w:rPr>
                <w:rFonts w:ascii="宋体" w:hAnsi="宋体" w:eastAsia="宋体" w:cs="Times New Roman"/>
                <w:b/>
                <w:kern w:val="0"/>
                <w:szCs w:val="21"/>
              </w:rPr>
            </w:pPr>
            <w:r>
              <w:rPr>
                <w:rFonts w:ascii="宋体" w:hAnsi="宋体" w:eastAsia="宋体" w:cs="Times New Roman"/>
                <w:b/>
                <w:kern w:val="0"/>
                <w:szCs w:val="21"/>
              </w:rPr>
              <w:t>有依法缴纳税收和社会保障资金的良好记录</w:t>
            </w:r>
          </w:p>
        </w:tc>
        <w:tc>
          <w:tcPr>
            <w:tcW w:w="5984" w:type="dxa"/>
            <w:vMerge w:val="continue"/>
            <w:vAlign w:val="center"/>
          </w:tcPr>
          <w:p w14:paraId="2D15FDD5">
            <w:pPr>
              <w:adjustRightInd w:val="0"/>
              <w:spacing w:line="240" w:lineRule="exact"/>
              <w:rPr>
                <w:rFonts w:ascii="宋体" w:hAnsi="宋体" w:eastAsia="宋体" w:cs="Times New Roman"/>
                <w:bCs/>
                <w:kern w:val="0"/>
                <w:szCs w:val="21"/>
              </w:rPr>
            </w:pPr>
          </w:p>
        </w:tc>
      </w:tr>
      <w:tr w14:paraId="1239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716" w:type="dxa"/>
            <w:vAlign w:val="center"/>
          </w:tcPr>
          <w:p w14:paraId="00AF998B">
            <w:pPr>
              <w:spacing w:line="300" w:lineRule="exact"/>
              <w:jc w:val="center"/>
              <w:rPr>
                <w:rFonts w:ascii="宋体" w:hAnsi="宋体" w:eastAsia="宋体" w:cs="Times New Roman"/>
                <w:b/>
                <w:kern w:val="0"/>
                <w:szCs w:val="21"/>
              </w:rPr>
            </w:pPr>
            <w:r>
              <w:rPr>
                <w:rFonts w:ascii="宋体" w:hAnsi="宋体" w:eastAsia="宋体" w:cs="Times New Roman"/>
                <w:b/>
                <w:kern w:val="0"/>
                <w:szCs w:val="21"/>
              </w:rPr>
              <w:t>5</w:t>
            </w:r>
          </w:p>
        </w:tc>
        <w:tc>
          <w:tcPr>
            <w:tcW w:w="2480" w:type="dxa"/>
            <w:vAlign w:val="center"/>
          </w:tcPr>
          <w:p w14:paraId="6BA21554">
            <w:pPr>
              <w:spacing w:line="300" w:lineRule="exact"/>
              <w:jc w:val="center"/>
              <w:rPr>
                <w:rFonts w:ascii="宋体" w:hAnsi="宋体" w:eastAsia="宋体" w:cs="Times New Roman"/>
                <w:b/>
                <w:kern w:val="0"/>
                <w:szCs w:val="21"/>
              </w:rPr>
            </w:pPr>
            <w:r>
              <w:rPr>
                <w:rFonts w:hint="eastAsia" w:ascii="宋体" w:hAnsi="宋体" w:eastAsia="宋体" w:cs="Times New Roman"/>
                <w:b/>
                <w:kern w:val="0"/>
                <w:szCs w:val="21"/>
              </w:rPr>
              <w:t>参加本次比选活动前三年内，在经营活动中没有重大违法记录</w:t>
            </w:r>
          </w:p>
        </w:tc>
        <w:tc>
          <w:tcPr>
            <w:tcW w:w="5984" w:type="dxa"/>
            <w:vMerge w:val="continue"/>
            <w:vAlign w:val="center"/>
          </w:tcPr>
          <w:p w14:paraId="44191B52">
            <w:pPr>
              <w:adjustRightInd w:val="0"/>
              <w:spacing w:line="240" w:lineRule="exact"/>
              <w:rPr>
                <w:rFonts w:ascii="宋体" w:hAnsi="宋体" w:eastAsia="宋体" w:cs="Times New Roman"/>
                <w:bCs/>
                <w:kern w:val="0"/>
                <w:szCs w:val="21"/>
              </w:rPr>
            </w:pPr>
          </w:p>
        </w:tc>
      </w:tr>
      <w:tr w14:paraId="520C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16" w:type="dxa"/>
            <w:vAlign w:val="center"/>
          </w:tcPr>
          <w:p w14:paraId="55880BDD">
            <w:pPr>
              <w:spacing w:line="300" w:lineRule="exact"/>
              <w:jc w:val="center"/>
              <w:rPr>
                <w:rFonts w:ascii="宋体" w:hAnsi="宋体" w:eastAsia="宋体" w:cs="Times New Roman"/>
                <w:b/>
                <w:kern w:val="0"/>
                <w:szCs w:val="21"/>
              </w:rPr>
            </w:pPr>
            <w:r>
              <w:rPr>
                <w:rFonts w:ascii="宋体" w:hAnsi="宋体" w:eastAsia="宋体" w:cs="Times New Roman"/>
                <w:b/>
                <w:kern w:val="0"/>
                <w:szCs w:val="21"/>
              </w:rPr>
              <w:t>6</w:t>
            </w:r>
          </w:p>
        </w:tc>
        <w:tc>
          <w:tcPr>
            <w:tcW w:w="2480" w:type="dxa"/>
            <w:vAlign w:val="center"/>
          </w:tcPr>
          <w:p w14:paraId="5F3C0882">
            <w:pPr>
              <w:spacing w:line="300" w:lineRule="exact"/>
              <w:jc w:val="center"/>
              <w:rPr>
                <w:rFonts w:ascii="宋体" w:hAnsi="宋体" w:eastAsia="宋体" w:cs="Times New Roman"/>
                <w:b/>
                <w:kern w:val="0"/>
                <w:szCs w:val="21"/>
              </w:rPr>
            </w:pPr>
            <w:r>
              <w:rPr>
                <w:rFonts w:ascii="宋体" w:hAnsi="宋体" w:eastAsia="宋体" w:cs="Times New Roman"/>
                <w:b/>
                <w:kern w:val="0"/>
                <w:szCs w:val="21"/>
              </w:rPr>
              <w:t>法律、行政法规规定的其他条件</w:t>
            </w:r>
          </w:p>
        </w:tc>
        <w:tc>
          <w:tcPr>
            <w:tcW w:w="5984" w:type="dxa"/>
            <w:vMerge w:val="continue"/>
            <w:vAlign w:val="center"/>
          </w:tcPr>
          <w:p w14:paraId="1D1F3A4C">
            <w:pPr>
              <w:adjustRightInd w:val="0"/>
              <w:spacing w:line="240" w:lineRule="exact"/>
              <w:rPr>
                <w:rFonts w:ascii="宋体" w:hAnsi="宋体" w:eastAsia="宋体" w:cs="Times New Roman"/>
                <w:bCs/>
                <w:kern w:val="0"/>
                <w:szCs w:val="21"/>
              </w:rPr>
            </w:pPr>
          </w:p>
        </w:tc>
      </w:tr>
      <w:tr w14:paraId="6158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37F2BE45">
            <w:pPr>
              <w:spacing w:line="360" w:lineRule="exact"/>
              <w:jc w:val="center"/>
              <w:rPr>
                <w:rFonts w:ascii="宋体" w:hAnsi="宋体" w:eastAsia="宋体" w:cs="Times New Roman"/>
                <w:b/>
                <w:kern w:val="0"/>
                <w:szCs w:val="21"/>
              </w:rPr>
            </w:pPr>
            <w:r>
              <w:rPr>
                <w:rFonts w:hint="eastAsia" w:ascii="宋体" w:hAnsi="宋体" w:eastAsia="宋体" w:cs="Times New Roman"/>
                <w:b/>
                <w:kern w:val="0"/>
                <w:szCs w:val="21"/>
              </w:rPr>
              <w:t>7</w:t>
            </w:r>
          </w:p>
        </w:tc>
        <w:tc>
          <w:tcPr>
            <w:tcW w:w="2480" w:type="dxa"/>
            <w:vAlign w:val="center"/>
          </w:tcPr>
          <w:p w14:paraId="767A1D6D">
            <w:pPr>
              <w:spacing w:line="360" w:lineRule="exact"/>
              <w:jc w:val="center"/>
              <w:rPr>
                <w:rFonts w:ascii="宋体" w:hAnsi="宋体" w:eastAsia="宋体" w:cs="Times New Roman"/>
                <w:b/>
                <w:kern w:val="0"/>
                <w:szCs w:val="21"/>
              </w:rPr>
            </w:pPr>
            <w:r>
              <w:rPr>
                <w:rFonts w:hint="eastAsia" w:ascii="宋体" w:hAnsi="宋体" w:eastAsia="宋体" w:cs="Times New Roman"/>
                <w:b/>
                <w:kern w:val="0"/>
                <w:szCs w:val="21"/>
              </w:rPr>
              <w:t>其他类似效力要求：授权参加本次比选活动的申请人代表证明</w:t>
            </w:r>
          </w:p>
        </w:tc>
        <w:tc>
          <w:tcPr>
            <w:tcW w:w="5984" w:type="dxa"/>
            <w:vAlign w:val="center"/>
          </w:tcPr>
          <w:p w14:paraId="45C7DFED">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14:paraId="1FE64E5B">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（2）法定代表人/单位负责人参与比选时只须提供法定代表人/单位负责人身份证复印件</w:t>
            </w:r>
          </w:p>
        </w:tc>
      </w:tr>
    </w:tbl>
    <w:p w14:paraId="2621446E">
      <w:pPr>
        <w:rPr>
          <w:rFonts w:ascii="宋体" w:hAnsi="宋体" w:eastAsia="宋体"/>
        </w:rPr>
      </w:pPr>
      <w:r>
        <w:rPr>
          <w:rFonts w:ascii="宋体" w:hAnsi="宋体" w:eastAsia="宋体"/>
        </w:rPr>
        <w:br w:type="page"/>
      </w:r>
    </w:p>
    <w:p w14:paraId="654AEE00">
      <w:pPr>
        <w:pStyle w:val="2"/>
        <w:spacing w:before="0" w:after="0" w:line="240" w:lineRule="auto"/>
        <w:jc w:val="center"/>
        <w:rPr>
          <w:rFonts w:ascii="宋体" w:hAnsi="宋体" w:eastAsia="宋体"/>
          <w:sz w:val="22"/>
          <w:szCs w:val="22"/>
        </w:rPr>
      </w:pPr>
      <w:bookmarkStart w:id="22" w:name="_Toc23416"/>
      <w:bookmarkStart w:id="23" w:name="_Toc13420"/>
      <w:bookmarkStart w:id="24" w:name="_Toc22092"/>
      <w:bookmarkStart w:id="25" w:name="_Toc18798"/>
      <w:r>
        <w:rPr>
          <w:rFonts w:ascii="宋体" w:hAnsi="宋体" w:eastAsia="宋体"/>
          <w:sz w:val="36"/>
          <w:szCs w:val="36"/>
        </w:rPr>
        <w:t xml:space="preserve">第四章 </w:t>
      </w:r>
      <w:bookmarkEnd w:id="22"/>
      <w:bookmarkEnd w:id="23"/>
      <w:r>
        <w:rPr>
          <w:rFonts w:hint="eastAsia" w:ascii="宋体" w:hAnsi="宋体" w:eastAsia="宋体"/>
          <w:sz w:val="36"/>
          <w:szCs w:val="36"/>
        </w:rPr>
        <w:t>比选内容及要求</w:t>
      </w:r>
      <w:bookmarkEnd w:id="24"/>
      <w:bookmarkStart w:id="26" w:name="_Toc31717"/>
    </w:p>
    <w:p w14:paraId="06995F21">
      <w:pPr>
        <w:spacing w:line="360" w:lineRule="auto"/>
        <w:ind w:firstLine="241" w:firstLineChars="100"/>
        <w:rPr>
          <w:rFonts w:ascii="宋体" w:hAnsi="宋体" w:eastAsia="宋体" w:cs="仿宋"/>
          <w:b/>
          <w:bCs/>
          <w:sz w:val="28"/>
          <w:lang w:val="zh-CN"/>
        </w:rPr>
      </w:pPr>
      <w:r>
        <w:rPr>
          <w:rFonts w:hint="eastAsia" w:ascii="宋体" w:hAnsi="宋体" w:eastAsia="宋体"/>
          <w:b/>
          <w:bCs/>
          <w:sz w:val="24"/>
          <w:lang w:val="zh-CN"/>
        </w:rPr>
        <w:t>一、</w:t>
      </w:r>
      <w:r>
        <w:rPr>
          <w:rFonts w:hint="eastAsia" w:ascii="宋体" w:hAnsi="宋体" w:eastAsia="宋体" w:cs="仿宋"/>
          <w:b/>
          <w:bCs/>
          <w:sz w:val="28"/>
          <w:lang w:val="zh-CN"/>
        </w:rPr>
        <w:t>项目概述</w:t>
      </w:r>
    </w:p>
    <w:p w14:paraId="44E32265">
      <w:pPr>
        <w:widowControl/>
        <w:spacing w:line="440" w:lineRule="exact"/>
        <w:ind w:firstLine="480" w:firstLineChars="200"/>
        <w:rPr>
          <w:rFonts w:ascii="宋体" w:hAnsi="宋体" w:eastAsia="宋体"/>
          <w:sz w:val="24"/>
          <w:szCs w:val="24"/>
        </w:rPr>
      </w:pPr>
      <w:r>
        <w:rPr>
          <w:rFonts w:hint="eastAsia" w:ascii="宋体" w:hAnsi="宋体" w:eastAsia="宋体"/>
          <w:sz w:val="24"/>
          <w:szCs w:val="24"/>
        </w:rPr>
        <w:t>为了落实公安部、网信办以及教育厅对高校应用系统安全等级保护要求，进一步增强系统安全防护能力，确保系统安全稳定运行，防止因系统安全事件引发安全事故依据《信息安全技术 网络安全等级保护基本要求》（GB/T 22239-2019）、《信息安全等级保护管理办法》（公通字[2007]43号）和《中华人民共和国网络安全法》等标准规范，四川铁道职业学校现拟招一家供应商提供等保测评服务。</w:t>
      </w:r>
    </w:p>
    <w:p w14:paraId="58AB5960">
      <w:pPr>
        <w:snapToGrid w:val="0"/>
        <w:spacing w:line="560" w:lineRule="exact"/>
        <w:ind w:firstLine="281" w:firstLineChars="100"/>
        <w:textAlignment w:val="baseline"/>
        <w:outlineLvl w:val="1"/>
        <w:rPr>
          <w:rFonts w:ascii="宋体" w:hAnsi="宋体" w:eastAsia="宋体" w:cs="仿宋"/>
          <w:b/>
          <w:bCs/>
          <w:sz w:val="28"/>
          <w:lang w:val="zh-CN"/>
        </w:rPr>
      </w:pPr>
      <w:r>
        <w:rPr>
          <w:rFonts w:hint="eastAsia" w:ascii="宋体" w:hAnsi="宋体" w:eastAsia="宋体" w:cs="仿宋"/>
          <w:b/>
          <w:bCs/>
          <w:sz w:val="28"/>
          <w:lang w:val="zh-CN"/>
        </w:rPr>
        <w:t>二、技术</w:t>
      </w:r>
      <w:r>
        <w:rPr>
          <w:rFonts w:hint="eastAsia" w:ascii="宋体" w:hAnsi="宋体" w:eastAsia="宋体" w:cs="仿宋"/>
          <w:b/>
          <w:bCs/>
          <w:sz w:val="28"/>
        </w:rPr>
        <w:t>参数</w:t>
      </w:r>
      <w:r>
        <w:rPr>
          <w:rFonts w:hint="eastAsia" w:ascii="宋体" w:hAnsi="宋体" w:eastAsia="宋体" w:cs="仿宋"/>
          <w:b/>
          <w:bCs/>
          <w:sz w:val="28"/>
          <w:lang w:val="zh-CN"/>
        </w:rPr>
        <w:t>要求</w:t>
      </w:r>
    </w:p>
    <w:p w14:paraId="4090AC2A">
      <w:pPr>
        <w:widowControl/>
        <w:spacing w:line="440" w:lineRule="exact"/>
        <w:ind w:firstLine="482" w:firstLineChars="200"/>
        <w:rPr>
          <w:rFonts w:ascii="宋体" w:hAnsi="宋体" w:eastAsia="宋体"/>
          <w:b/>
          <w:bCs/>
          <w:sz w:val="24"/>
          <w:szCs w:val="24"/>
        </w:rPr>
      </w:pPr>
      <w:r>
        <w:rPr>
          <w:rFonts w:hint="eastAsia" w:ascii="宋体" w:hAnsi="宋体" w:eastAsia="宋体"/>
          <w:b/>
          <w:bCs/>
          <w:sz w:val="24"/>
          <w:szCs w:val="24"/>
        </w:rPr>
        <w:t>1.测评要求</w:t>
      </w:r>
    </w:p>
    <w:p w14:paraId="09299D81">
      <w:pPr>
        <w:widowControl/>
        <w:spacing w:line="440" w:lineRule="exact"/>
        <w:ind w:firstLine="480" w:firstLineChars="200"/>
        <w:rPr>
          <w:rFonts w:ascii="宋体" w:hAnsi="宋体" w:eastAsia="宋体"/>
          <w:sz w:val="24"/>
          <w:szCs w:val="24"/>
        </w:rPr>
      </w:pPr>
      <w:r>
        <w:rPr>
          <w:rFonts w:hint="eastAsia" w:ascii="宋体" w:hAnsi="宋体" w:eastAsia="宋体"/>
          <w:sz w:val="24"/>
          <w:szCs w:val="24"/>
        </w:rPr>
        <w:t>根据项目需求，为保障信息安全现场测评过程安全可控，明确测评人员职责分配、规范测评人员操作，保障测评结果有效，至少包括以下几个流程：</w:t>
      </w:r>
    </w:p>
    <w:tbl>
      <w:tblPr>
        <w:tblStyle w:val="19"/>
        <w:tblW w:w="8416" w:type="dxa"/>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739"/>
        <w:gridCol w:w="5946"/>
      </w:tblGrid>
      <w:tr w14:paraId="2499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vAlign w:val="center"/>
          </w:tcPr>
          <w:p w14:paraId="1C8C13F7">
            <w:pPr>
              <w:spacing w:line="440" w:lineRule="exact"/>
              <w:rPr>
                <w:rFonts w:ascii="宋体" w:hAnsi="宋体" w:eastAsia="宋体"/>
                <w:sz w:val="24"/>
                <w:szCs w:val="24"/>
              </w:rPr>
            </w:pPr>
            <w:r>
              <w:rPr>
                <w:rFonts w:hint="eastAsia" w:ascii="宋体" w:hAnsi="宋体" w:eastAsia="宋体"/>
                <w:sz w:val="24"/>
                <w:szCs w:val="24"/>
              </w:rPr>
              <w:t>序号</w:t>
            </w:r>
          </w:p>
        </w:tc>
        <w:tc>
          <w:tcPr>
            <w:tcW w:w="1739" w:type="dxa"/>
            <w:tcBorders>
              <w:top w:val="single" w:color="auto" w:sz="4" w:space="0"/>
              <w:left w:val="nil"/>
              <w:bottom w:val="single" w:color="auto" w:sz="4" w:space="0"/>
              <w:right w:val="single" w:color="auto" w:sz="4" w:space="0"/>
            </w:tcBorders>
            <w:vAlign w:val="center"/>
          </w:tcPr>
          <w:p w14:paraId="44E6A3C0">
            <w:pPr>
              <w:spacing w:line="440" w:lineRule="exact"/>
              <w:rPr>
                <w:rFonts w:ascii="宋体" w:hAnsi="宋体" w:eastAsia="宋体"/>
                <w:sz w:val="24"/>
                <w:szCs w:val="24"/>
              </w:rPr>
            </w:pPr>
            <w:r>
              <w:rPr>
                <w:rFonts w:hint="eastAsia" w:ascii="宋体" w:hAnsi="宋体" w:eastAsia="宋体"/>
                <w:sz w:val="24"/>
                <w:szCs w:val="24"/>
              </w:rPr>
              <w:t>关键实施阶段</w:t>
            </w:r>
          </w:p>
        </w:tc>
        <w:tc>
          <w:tcPr>
            <w:tcW w:w="5946" w:type="dxa"/>
            <w:tcBorders>
              <w:top w:val="single" w:color="auto" w:sz="4" w:space="0"/>
              <w:left w:val="nil"/>
              <w:bottom w:val="single" w:color="auto" w:sz="4" w:space="0"/>
              <w:right w:val="single" w:color="auto" w:sz="4" w:space="0"/>
            </w:tcBorders>
            <w:vAlign w:val="center"/>
          </w:tcPr>
          <w:p w14:paraId="5F24DF5B">
            <w:pPr>
              <w:spacing w:line="440" w:lineRule="exact"/>
              <w:rPr>
                <w:rFonts w:ascii="宋体" w:hAnsi="宋体" w:eastAsia="宋体"/>
                <w:sz w:val="24"/>
                <w:szCs w:val="24"/>
              </w:rPr>
            </w:pPr>
            <w:r>
              <w:rPr>
                <w:rFonts w:hint="eastAsia" w:ascii="宋体" w:hAnsi="宋体" w:eastAsia="宋体"/>
                <w:sz w:val="24"/>
                <w:szCs w:val="24"/>
              </w:rPr>
              <w:t>工作要求</w:t>
            </w:r>
          </w:p>
        </w:tc>
      </w:tr>
      <w:tr w14:paraId="486C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vAlign w:val="center"/>
          </w:tcPr>
          <w:p w14:paraId="3005E9A4">
            <w:pPr>
              <w:spacing w:line="440" w:lineRule="exact"/>
              <w:jc w:val="center"/>
              <w:rPr>
                <w:rFonts w:ascii="宋体" w:hAnsi="宋体" w:eastAsia="宋体"/>
                <w:sz w:val="24"/>
                <w:szCs w:val="24"/>
              </w:rPr>
            </w:pPr>
            <w:r>
              <w:rPr>
                <w:rFonts w:hint="eastAsia" w:ascii="宋体" w:hAnsi="宋体" w:eastAsia="宋体"/>
                <w:sz w:val="24"/>
                <w:szCs w:val="24"/>
              </w:rPr>
              <w:t>1</w:t>
            </w:r>
          </w:p>
        </w:tc>
        <w:tc>
          <w:tcPr>
            <w:tcW w:w="1739" w:type="dxa"/>
            <w:tcBorders>
              <w:top w:val="single" w:color="auto" w:sz="4" w:space="0"/>
              <w:left w:val="nil"/>
              <w:bottom w:val="single" w:color="auto" w:sz="4" w:space="0"/>
              <w:right w:val="single" w:color="auto" w:sz="4" w:space="0"/>
            </w:tcBorders>
            <w:vAlign w:val="center"/>
          </w:tcPr>
          <w:p w14:paraId="6DE10C45">
            <w:pPr>
              <w:spacing w:line="440" w:lineRule="exact"/>
              <w:rPr>
                <w:rFonts w:ascii="宋体" w:hAnsi="宋体" w:eastAsia="宋体"/>
                <w:sz w:val="24"/>
                <w:szCs w:val="24"/>
              </w:rPr>
            </w:pPr>
            <w:r>
              <w:rPr>
                <w:rFonts w:hint="eastAsia" w:ascii="宋体" w:hAnsi="宋体" w:eastAsia="宋体"/>
                <w:sz w:val="24"/>
                <w:szCs w:val="24"/>
              </w:rPr>
              <w:t>确定测评范围</w:t>
            </w:r>
          </w:p>
        </w:tc>
        <w:tc>
          <w:tcPr>
            <w:tcW w:w="5946" w:type="dxa"/>
            <w:tcBorders>
              <w:top w:val="single" w:color="auto" w:sz="4" w:space="0"/>
              <w:left w:val="nil"/>
              <w:bottom w:val="single" w:color="auto" w:sz="4" w:space="0"/>
              <w:right w:val="single" w:color="auto" w:sz="4" w:space="0"/>
            </w:tcBorders>
            <w:vAlign w:val="center"/>
          </w:tcPr>
          <w:p w14:paraId="6DA0AF25">
            <w:pPr>
              <w:spacing w:line="440" w:lineRule="exact"/>
              <w:rPr>
                <w:rFonts w:ascii="宋体" w:hAnsi="宋体" w:eastAsia="宋体"/>
                <w:sz w:val="24"/>
                <w:szCs w:val="24"/>
              </w:rPr>
            </w:pPr>
            <w:r>
              <w:rPr>
                <w:rFonts w:hint="eastAsia" w:ascii="宋体" w:hAnsi="宋体" w:eastAsia="宋体"/>
                <w:sz w:val="24"/>
                <w:szCs w:val="24"/>
              </w:rPr>
              <w:t>明确本次被测评信息系统的范围，包括每个信息系统的范围、信息系统的边界等。</w:t>
            </w:r>
          </w:p>
        </w:tc>
      </w:tr>
      <w:tr w14:paraId="3208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vAlign w:val="center"/>
          </w:tcPr>
          <w:p w14:paraId="75B57F23">
            <w:pPr>
              <w:spacing w:line="440" w:lineRule="exact"/>
              <w:jc w:val="center"/>
              <w:rPr>
                <w:rFonts w:ascii="宋体" w:hAnsi="宋体" w:eastAsia="宋体"/>
                <w:sz w:val="24"/>
                <w:szCs w:val="24"/>
              </w:rPr>
            </w:pPr>
            <w:r>
              <w:rPr>
                <w:rFonts w:hint="eastAsia" w:ascii="宋体" w:hAnsi="宋体" w:eastAsia="宋体"/>
                <w:sz w:val="24"/>
                <w:szCs w:val="24"/>
              </w:rPr>
              <w:t>2</w:t>
            </w:r>
          </w:p>
        </w:tc>
        <w:tc>
          <w:tcPr>
            <w:tcW w:w="1739" w:type="dxa"/>
            <w:tcBorders>
              <w:top w:val="single" w:color="auto" w:sz="4" w:space="0"/>
              <w:left w:val="nil"/>
              <w:bottom w:val="single" w:color="auto" w:sz="4" w:space="0"/>
              <w:right w:val="single" w:color="auto" w:sz="4" w:space="0"/>
            </w:tcBorders>
            <w:vAlign w:val="center"/>
          </w:tcPr>
          <w:p w14:paraId="4EDB48AA">
            <w:pPr>
              <w:spacing w:line="440" w:lineRule="exact"/>
              <w:rPr>
                <w:rFonts w:ascii="宋体" w:hAnsi="宋体" w:eastAsia="宋体"/>
                <w:sz w:val="24"/>
                <w:szCs w:val="24"/>
              </w:rPr>
            </w:pPr>
            <w:r>
              <w:rPr>
                <w:rFonts w:hint="eastAsia" w:ascii="宋体" w:hAnsi="宋体" w:eastAsia="宋体"/>
                <w:sz w:val="24"/>
                <w:szCs w:val="24"/>
              </w:rPr>
              <w:t>获得信息系统的信息</w:t>
            </w:r>
          </w:p>
        </w:tc>
        <w:tc>
          <w:tcPr>
            <w:tcW w:w="5946" w:type="dxa"/>
            <w:tcBorders>
              <w:top w:val="single" w:color="auto" w:sz="4" w:space="0"/>
              <w:left w:val="nil"/>
              <w:bottom w:val="single" w:color="auto" w:sz="4" w:space="0"/>
              <w:right w:val="single" w:color="auto" w:sz="4" w:space="0"/>
            </w:tcBorders>
            <w:vAlign w:val="center"/>
          </w:tcPr>
          <w:p w14:paraId="4D7F91C6">
            <w:pPr>
              <w:spacing w:line="440" w:lineRule="exact"/>
              <w:rPr>
                <w:rFonts w:ascii="宋体" w:hAnsi="宋体" w:eastAsia="宋体"/>
                <w:sz w:val="24"/>
                <w:szCs w:val="24"/>
              </w:rPr>
            </w:pPr>
            <w:r>
              <w:rPr>
                <w:rFonts w:hint="eastAsia" w:ascii="宋体" w:hAnsi="宋体" w:eastAsia="宋体"/>
                <w:sz w:val="24"/>
                <w:szCs w:val="24"/>
              </w:rPr>
              <w:t>通过调查或查阅资料的方式，了解被测评信息系统的构成，包括网络拓扑、业务应用、业务流程、设备信息、安全措施状况等。</w:t>
            </w:r>
          </w:p>
        </w:tc>
      </w:tr>
      <w:tr w14:paraId="4C61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vAlign w:val="center"/>
          </w:tcPr>
          <w:p w14:paraId="02BDFCA5">
            <w:pPr>
              <w:spacing w:line="440" w:lineRule="exact"/>
              <w:jc w:val="center"/>
              <w:rPr>
                <w:rFonts w:ascii="宋体" w:hAnsi="宋体" w:eastAsia="宋体"/>
                <w:sz w:val="24"/>
                <w:szCs w:val="24"/>
              </w:rPr>
            </w:pPr>
            <w:r>
              <w:rPr>
                <w:rFonts w:hint="eastAsia" w:ascii="宋体" w:hAnsi="宋体" w:eastAsia="宋体"/>
                <w:sz w:val="24"/>
                <w:szCs w:val="24"/>
              </w:rPr>
              <w:t>3</w:t>
            </w:r>
          </w:p>
        </w:tc>
        <w:tc>
          <w:tcPr>
            <w:tcW w:w="1739" w:type="dxa"/>
            <w:tcBorders>
              <w:top w:val="single" w:color="auto" w:sz="4" w:space="0"/>
              <w:left w:val="nil"/>
              <w:bottom w:val="single" w:color="auto" w:sz="4" w:space="0"/>
              <w:right w:val="single" w:color="auto" w:sz="4" w:space="0"/>
            </w:tcBorders>
            <w:vAlign w:val="center"/>
          </w:tcPr>
          <w:p w14:paraId="4D91E99B">
            <w:pPr>
              <w:spacing w:line="440" w:lineRule="exact"/>
              <w:rPr>
                <w:rFonts w:ascii="宋体" w:hAnsi="宋体" w:eastAsia="宋体"/>
                <w:sz w:val="24"/>
                <w:szCs w:val="24"/>
              </w:rPr>
            </w:pPr>
            <w:r>
              <w:rPr>
                <w:rFonts w:hint="eastAsia" w:ascii="宋体" w:hAnsi="宋体" w:eastAsia="宋体"/>
                <w:sz w:val="24"/>
                <w:szCs w:val="24"/>
              </w:rPr>
              <w:t>确定具体的测评对象</w:t>
            </w:r>
          </w:p>
        </w:tc>
        <w:tc>
          <w:tcPr>
            <w:tcW w:w="5946" w:type="dxa"/>
            <w:tcBorders>
              <w:top w:val="single" w:color="auto" w:sz="4" w:space="0"/>
              <w:left w:val="nil"/>
              <w:bottom w:val="single" w:color="auto" w:sz="4" w:space="0"/>
              <w:right w:val="single" w:color="auto" w:sz="4" w:space="0"/>
            </w:tcBorders>
            <w:vAlign w:val="center"/>
          </w:tcPr>
          <w:p w14:paraId="71BBCAD5">
            <w:pPr>
              <w:spacing w:line="440" w:lineRule="exact"/>
              <w:rPr>
                <w:rFonts w:ascii="宋体" w:hAnsi="宋体" w:eastAsia="宋体"/>
                <w:sz w:val="24"/>
                <w:szCs w:val="24"/>
              </w:rPr>
            </w:pPr>
            <w:r>
              <w:rPr>
                <w:rFonts w:hint="eastAsia" w:ascii="宋体" w:hAnsi="宋体" w:eastAsia="宋体"/>
                <w:sz w:val="24"/>
                <w:szCs w:val="24"/>
              </w:rPr>
              <w:t>初步确定每个信息系统的被测评对象，包括整体对象，如机房、办公环境、网络等，也包括具体对象，如边界设备、网关设备、服务器设备、工作站、应用系统等。</w:t>
            </w:r>
          </w:p>
        </w:tc>
      </w:tr>
      <w:tr w14:paraId="3666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vAlign w:val="center"/>
          </w:tcPr>
          <w:p w14:paraId="47A01047">
            <w:pPr>
              <w:spacing w:line="440" w:lineRule="exact"/>
              <w:jc w:val="center"/>
              <w:rPr>
                <w:rFonts w:ascii="宋体" w:hAnsi="宋体" w:eastAsia="宋体"/>
                <w:sz w:val="24"/>
                <w:szCs w:val="24"/>
              </w:rPr>
            </w:pPr>
            <w:r>
              <w:rPr>
                <w:rFonts w:hint="eastAsia" w:ascii="宋体" w:hAnsi="宋体" w:eastAsia="宋体"/>
                <w:sz w:val="24"/>
                <w:szCs w:val="24"/>
              </w:rPr>
              <w:t>4</w:t>
            </w:r>
          </w:p>
        </w:tc>
        <w:tc>
          <w:tcPr>
            <w:tcW w:w="1739" w:type="dxa"/>
            <w:tcBorders>
              <w:top w:val="single" w:color="auto" w:sz="4" w:space="0"/>
              <w:left w:val="nil"/>
              <w:bottom w:val="single" w:color="auto" w:sz="4" w:space="0"/>
              <w:right w:val="single" w:color="auto" w:sz="4" w:space="0"/>
            </w:tcBorders>
            <w:vAlign w:val="center"/>
          </w:tcPr>
          <w:p w14:paraId="629D557F">
            <w:pPr>
              <w:spacing w:line="440" w:lineRule="exact"/>
              <w:rPr>
                <w:rFonts w:ascii="宋体" w:hAnsi="宋体" w:eastAsia="宋体"/>
                <w:sz w:val="24"/>
                <w:szCs w:val="24"/>
              </w:rPr>
            </w:pPr>
            <w:r>
              <w:rPr>
                <w:rFonts w:hint="eastAsia" w:ascii="宋体" w:hAnsi="宋体" w:eastAsia="宋体"/>
                <w:sz w:val="24"/>
                <w:szCs w:val="24"/>
              </w:rPr>
              <w:t>确定测评工作的方法</w:t>
            </w:r>
          </w:p>
        </w:tc>
        <w:tc>
          <w:tcPr>
            <w:tcW w:w="5946" w:type="dxa"/>
            <w:tcBorders>
              <w:top w:val="single" w:color="auto" w:sz="4" w:space="0"/>
              <w:left w:val="nil"/>
              <w:bottom w:val="single" w:color="auto" w:sz="4" w:space="0"/>
              <w:right w:val="single" w:color="auto" w:sz="4" w:space="0"/>
            </w:tcBorders>
            <w:vAlign w:val="center"/>
          </w:tcPr>
          <w:p w14:paraId="48E5E3F2">
            <w:pPr>
              <w:spacing w:line="440" w:lineRule="exact"/>
              <w:rPr>
                <w:rFonts w:ascii="宋体" w:hAnsi="宋体" w:eastAsia="宋体"/>
                <w:sz w:val="24"/>
                <w:szCs w:val="24"/>
              </w:rPr>
            </w:pPr>
            <w:r>
              <w:rPr>
                <w:rFonts w:hint="eastAsia" w:ascii="宋体" w:hAnsi="宋体" w:eastAsia="宋体"/>
                <w:sz w:val="24"/>
                <w:szCs w:val="24"/>
              </w:rPr>
              <w:t>根据信息系统安全等级情况、系统规模大小等，明确本次测评的方法。</w:t>
            </w:r>
          </w:p>
        </w:tc>
      </w:tr>
      <w:tr w14:paraId="04F0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vAlign w:val="center"/>
          </w:tcPr>
          <w:p w14:paraId="16B9350F">
            <w:pPr>
              <w:spacing w:line="440" w:lineRule="exact"/>
              <w:jc w:val="center"/>
              <w:rPr>
                <w:rFonts w:ascii="宋体" w:hAnsi="宋体" w:eastAsia="宋体"/>
                <w:sz w:val="24"/>
                <w:szCs w:val="24"/>
              </w:rPr>
            </w:pPr>
            <w:r>
              <w:rPr>
                <w:rFonts w:hint="eastAsia" w:ascii="宋体" w:hAnsi="宋体" w:eastAsia="宋体"/>
                <w:sz w:val="24"/>
                <w:szCs w:val="24"/>
              </w:rPr>
              <w:t>5</w:t>
            </w:r>
          </w:p>
        </w:tc>
        <w:tc>
          <w:tcPr>
            <w:tcW w:w="1739" w:type="dxa"/>
            <w:tcBorders>
              <w:top w:val="single" w:color="auto" w:sz="4" w:space="0"/>
              <w:left w:val="nil"/>
              <w:bottom w:val="single" w:color="auto" w:sz="4" w:space="0"/>
              <w:right w:val="single" w:color="auto" w:sz="4" w:space="0"/>
            </w:tcBorders>
            <w:vAlign w:val="center"/>
          </w:tcPr>
          <w:p w14:paraId="5A3533B3">
            <w:pPr>
              <w:spacing w:line="440" w:lineRule="exact"/>
              <w:rPr>
                <w:rFonts w:ascii="宋体" w:hAnsi="宋体" w:eastAsia="宋体"/>
                <w:sz w:val="24"/>
                <w:szCs w:val="24"/>
              </w:rPr>
            </w:pPr>
            <w:r>
              <w:rPr>
                <w:rFonts w:hint="eastAsia" w:ascii="宋体" w:hAnsi="宋体" w:eastAsia="宋体"/>
                <w:sz w:val="24"/>
                <w:szCs w:val="24"/>
              </w:rPr>
              <w:t>制定测评工作计划</w:t>
            </w:r>
          </w:p>
        </w:tc>
        <w:tc>
          <w:tcPr>
            <w:tcW w:w="5946" w:type="dxa"/>
            <w:tcBorders>
              <w:top w:val="single" w:color="auto" w:sz="4" w:space="0"/>
              <w:left w:val="nil"/>
              <w:bottom w:val="single" w:color="auto" w:sz="4" w:space="0"/>
              <w:right w:val="single" w:color="auto" w:sz="4" w:space="0"/>
            </w:tcBorders>
            <w:vAlign w:val="center"/>
          </w:tcPr>
          <w:p w14:paraId="460D3D28">
            <w:pPr>
              <w:spacing w:line="440" w:lineRule="exact"/>
              <w:rPr>
                <w:rFonts w:ascii="宋体" w:hAnsi="宋体" w:eastAsia="宋体"/>
                <w:sz w:val="24"/>
                <w:szCs w:val="24"/>
              </w:rPr>
            </w:pPr>
            <w:r>
              <w:rPr>
                <w:rFonts w:hint="eastAsia" w:ascii="宋体" w:hAnsi="宋体" w:eastAsia="宋体"/>
                <w:sz w:val="24"/>
                <w:szCs w:val="24"/>
              </w:rPr>
              <w:t>制定测评工作计划或方案，说明测评范围、测评对象、工作方法、人员组成、角色职责、时间计划等。</w:t>
            </w:r>
          </w:p>
        </w:tc>
      </w:tr>
      <w:tr w14:paraId="1A18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Borders>
              <w:top w:val="single" w:color="auto" w:sz="4" w:space="0"/>
              <w:left w:val="single" w:color="auto" w:sz="4" w:space="0"/>
              <w:bottom w:val="single" w:color="auto" w:sz="4" w:space="0"/>
              <w:right w:val="single" w:color="auto" w:sz="4" w:space="0"/>
            </w:tcBorders>
            <w:vAlign w:val="center"/>
          </w:tcPr>
          <w:p w14:paraId="083A76A0">
            <w:pPr>
              <w:spacing w:line="440" w:lineRule="exact"/>
              <w:jc w:val="center"/>
              <w:rPr>
                <w:rFonts w:ascii="宋体" w:hAnsi="宋体" w:eastAsia="宋体"/>
                <w:sz w:val="24"/>
                <w:szCs w:val="24"/>
              </w:rPr>
            </w:pPr>
            <w:r>
              <w:rPr>
                <w:rFonts w:hint="eastAsia" w:ascii="宋体" w:hAnsi="宋体" w:eastAsia="宋体"/>
                <w:sz w:val="24"/>
                <w:szCs w:val="24"/>
              </w:rPr>
              <w:t>6</w:t>
            </w:r>
          </w:p>
        </w:tc>
        <w:tc>
          <w:tcPr>
            <w:tcW w:w="1739" w:type="dxa"/>
            <w:tcBorders>
              <w:top w:val="single" w:color="auto" w:sz="4" w:space="0"/>
              <w:left w:val="nil"/>
              <w:bottom w:val="single" w:color="auto" w:sz="4" w:space="0"/>
              <w:right w:val="single" w:color="auto" w:sz="4" w:space="0"/>
            </w:tcBorders>
            <w:vAlign w:val="center"/>
          </w:tcPr>
          <w:p w14:paraId="45E58814">
            <w:pPr>
              <w:spacing w:line="440" w:lineRule="exact"/>
              <w:rPr>
                <w:rFonts w:ascii="宋体" w:hAnsi="宋体" w:eastAsia="宋体"/>
                <w:sz w:val="24"/>
                <w:szCs w:val="24"/>
              </w:rPr>
            </w:pPr>
            <w:r>
              <w:rPr>
                <w:rFonts w:hint="eastAsia" w:ascii="宋体" w:hAnsi="宋体" w:eastAsia="宋体"/>
                <w:sz w:val="24"/>
                <w:szCs w:val="24"/>
              </w:rPr>
              <w:t>实施等级保护测评</w:t>
            </w:r>
          </w:p>
        </w:tc>
        <w:tc>
          <w:tcPr>
            <w:tcW w:w="5946" w:type="dxa"/>
            <w:tcBorders>
              <w:top w:val="single" w:color="auto" w:sz="4" w:space="0"/>
              <w:left w:val="nil"/>
              <w:bottom w:val="single" w:color="auto" w:sz="4" w:space="0"/>
              <w:right w:val="single" w:color="auto" w:sz="4" w:space="0"/>
            </w:tcBorders>
            <w:vAlign w:val="center"/>
          </w:tcPr>
          <w:p w14:paraId="11A24AB3">
            <w:pPr>
              <w:spacing w:line="440" w:lineRule="exact"/>
              <w:rPr>
                <w:rFonts w:ascii="宋体" w:hAnsi="宋体" w:eastAsia="宋体"/>
                <w:sz w:val="24"/>
                <w:szCs w:val="24"/>
              </w:rPr>
            </w:pPr>
            <w:r>
              <w:rPr>
                <w:rFonts w:hint="eastAsia" w:ascii="宋体" w:hAnsi="宋体" w:eastAsia="宋体"/>
                <w:sz w:val="24"/>
                <w:szCs w:val="24"/>
              </w:rPr>
              <w:t>实施测评，包括人工检查、工具扫描等方式。</w:t>
            </w:r>
          </w:p>
        </w:tc>
      </w:tr>
      <w:tr w14:paraId="26DD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731" w:type="dxa"/>
            <w:tcBorders>
              <w:top w:val="single" w:color="auto" w:sz="4" w:space="0"/>
              <w:left w:val="single" w:color="auto" w:sz="4" w:space="0"/>
              <w:bottom w:val="single" w:color="auto" w:sz="4" w:space="0"/>
              <w:right w:val="single" w:color="auto" w:sz="4" w:space="0"/>
            </w:tcBorders>
            <w:vAlign w:val="center"/>
          </w:tcPr>
          <w:p w14:paraId="35A48C14">
            <w:pPr>
              <w:spacing w:line="440" w:lineRule="exact"/>
              <w:jc w:val="center"/>
              <w:rPr>
                <w:rFonts w:ascii="宋体" w:hAnsi="宋体" w:eastAsia="宋体"/>
                <w:sz w:val="24"/>
                <w:szCs w:val="24"/>
              </w:rPr>
            </w:pPr>
            <w:r>
              <w:rPr>
                <w:rFonts w:hint="eastAsia" w:ascii="宋体" w:hAnsi="宋体" w:eastAsia="宋体"/>
                <w:sz w:val="24"/>
                <w:szCs w:val="24"/>
              </w:rPr>
              <w:t>7</w:t>
            </w:r>
          </w:p>
        </w:tc>
        <w:tc>
          <w:tcPr>
            <w:tcW w:w="1739" w:type="dxa"/>
            <w:tcBorders>
              <w:top w:val="single" w:color="auto" w:sz="4" w:space="0"/>
              <w:left w:val="nil"/>
              <w:bottom w:val="single" w:color="auto" w:sz="4" w:space="0"/>
              <w:right w:val="single" w:color="auto" w:sz="4" w:space="0"/>
            </w:tcBorders>
            <w:vAlign w:val="center"/>
          </w:tcPr>
          <w:p w14:paraId="049EB316">
            <w:pPr>
              <w:spacing w:line="440" w:lineRule="exact"/>
              <w:rPr>
                <w:rFonts w:ascii="宋体" w:hAnsi="宋体" w:eastAsia="宋体"/>
                <w:sz w:val="24"/>
                <w:szCs w:val="24"/>
              </w:rPr>
            </w:pPr>
            <w:r>
              <w:rPr>
                <w:rFonts w:hint="eastAsia" w:ascii="宋体" w:hAnsi="宋体" w:eastAsia="宋体"/>
                <w:sz w:val="24"/>
                <w:szCs w:val="24"/>
              </w:rPr>
              <w:t>项目总结</w:t>
            </w:r>
          </w:p>
        </w:tc>
        <w:tc>
          <w:tcPr>
            <w:tcW w:w="5946" w:type="dxa"/>
            <w:tcBorders>
              <w:top w:val="single" w:color="auto" w:sz="4" w:space="0"/>
              <w:left w:val="nil"/>
              <w:bottom w:val="single" w:color="auto" w:sz="4" w:space="0"/>
              <w:right w:val="single" w:color="auto" w:sz="4" w:space="0"/>
            </w:tcBorders>
            <w:vAlign w:val="center"/>
          </w:tcPr>
          <w:p w14:paraId="574901F9">
            <w:pPr>
              <w:spacing w:line="440" w:lineRule="exact"/>
              <w:rPr>
                <w:rFonts w:ascii="宋体" w:hAnsi="宋体" w:eastAsia="宋体"/>
                <w:sz w:val="24"/>
                <w:szCs w:val="24"/>
              </w:rPr>
            </w:pPr>
            <w:r>
              <w:rPr>
                <w:rFonts w:hint="eastAsia" w:ascii="宋体" w:hAnsi="宋体" w:eastAsia="宋体"/>
                <w:sz w:val="24"/>
                <w:szCs w:val="24"/>
              </w:rPr>
              <w:t>对测评结果进行总结、汇报</w:t>
            </w:r>
          </w:p>
        </w:tc>
      </w:tr>
    </w:tbl>
    <w:p w14:paraId="1AF867A8">
      <w:pPr>
        <w:widowControl/>
        <w:spacing w:line="440" w:lineRule="exact"/>
        <w:ind w:firstLine="482" w:firstLineChars="200"/>
        <w:rPr>
          <w:rFonts w:ascii="宋体" w:hAnsi="宋体" w:eastAsia="宋体"/>
          <w:b/>
          <w:bCs/>
          <w:sz w:val="24"/>
          <w:szCs w:val="24"/>
        </w:rPr>
      </w:pPr>
      <w:r>
        <w:rPr>
          <w:rFonts w:hint="eastAsia" w:ascii="宋体" w:hAnsi="宋体" w:eastAsia="宋体"/>
          <w:b/>
          <w:bCs/>
          <w:sz w:val="24"/>
          <w:szCs w:val="24"/>
        </w:rPr>
        <w:t>2.测评内容</w:t>
      </w:r>
    </w:p>
    <w:p w14:paraId="46AD4FC7">
      <w:pPr>
        <w:spacing w:line="440" w:lineRule="exact"/>
        <w:ind w:firstLine="480" w:firstLineChars="200"/>
        <w:rPr>
          <w:rFonts w:ascii="宋体" w:hAnsi="宋体" w:eastAsia="宋体"/>
          <w:sz w:val="24"/>
          <w:szCs w:val="24"/>
        </w:rPr>
      </w:pPr>
      <w:r>
        <w:rPr>
          <w:rFonts w:hint="eastAsia" w:ascii="宋体" w:hAnsi="宋体" w:eastAsia="宋体"/>
          <w:sz w:val="24"/>
          <w:szCs w:val="24"/>
        </w:rPr>
        <w:t>按照网络安全等级保护测评依据开展测评工作（包括不限于以下项目）：</w:t>
      </w:r>
    </w:p>
    <w:p w14:paraId="01DA6488">
      <w:pPr>
        <w:pStyle w:val="54"/>
        <w:spacing w:line="440" w:lineRule="exact"/>
        <w:ind w:firstLine="480"/>
        <w:rPr>
          <w:rFonts w:ascii="宋体" w:hAnsi="宋体"/>
          <w:kern w:val="0"/>
        </w:rPr>
      </w:pPr>
      <w:r>
        <w:rPr>
          <w:rFonts w:hint="eastAsia" w:ascii="宋体" w:hAnsi="宋体"/>
          <w:kern w:val="0"/>
        </w:rPr>
        <w:t>（1）安全物理环境</w:t>
      </w:r>
    </w:p>
    <w:p w14:paraId="324F63B7">
      <w:pPr>
        <w:pStyle w:val="54"/>
        <w:spacing w:line="440" w:lineRule="exact"/>
        <w:ind w:firstLine="480"/>
        <w:rPr>
          <w:rFonts w:ascii="宋体" w:hAnsi="宋体"/>
          <w:kern w:val="0"/>
        </w:rPr>
      </w:pPr>
      <w:r>
        <w:rPr>
          <w:rFonts w:hint="eastAsia" w:ascii="宋体" w:hAnsi="宋体"/>
          <w:kern w:val="0"/>
        </w:rPr>
        <w:t>安全物理环境检查主要是了解信息系统的物理安全保障情况，涉及对象为机房。在内容上，安全物理环境层面测评实施过程涉及的工作单元，具体如下表：</w:t>
      </w:r>
    </w:p>
    <w:p w14:paraId="2AB120B3">
      <w:pPr>
        <w:spacing w:before="156" w:beforeLines="50" w:after="156" w:afterLines="50" w:line="440" w:lineRule="exact"/>
        <w:ind w:firstLine="361" w:firstLineChars="150"/>
        <w:jc w:val="center"/>
        <w:rPr>
          <w:rFonts w:ascii="宋体" w:hAnsi="宋体" w:eastAsia="宋体"/>
          <w:b/>
          <w:bCs/>
          <w:sz w:val="24"/>
          <w:szCs w:val="24"/>
        </w:rPr>
      </w:pPr>
      <w:r>
        <w:rPr>
          <w:rFonts w:hint="eastAsia" w:ascii="宋体" w:hAnsi="宋体" w:eastAsia="宋体"/>
          <w:b/>
          <w:bCs/>
          <w:sz w:val="24"/>
          <w:szCs w:val="24"/>
        </w:rPr>
        <w:t>表1 安全物理环境测评内容</w:t>
      </w:r>
    </w:p>
    <w:tbl>
      <w:tblPr>
        <w:tblStyle w:val="19"/>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1953"/>
        <w:gridCol w:w="5439"/>
      </w:tblGrid>
      <w:tr w14:paraId="5E76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2" w:type="dxa"/>
            <w:tcBorders>
              <w:top w:val="single" w:color="auto" w:sz="4" w:space="0"/>
              <w:left w:val="single" w:color="auto" w:sz="4" w:space="0"/>
              <w:bottom w:val="single" w:color="auto" w:sz="4" w:space="0"/>
              <w:right w:val="single" w:color="auto" w:sz="4" w:space="0"/>
            </w:tcBorders>
            <w:shd w:val="clear" w:color="auto" w:fill="FFFFFF"/>
            <w:vAlign w:val="center"/>
          </w:tcPr>
          <w:p w14:paraId="68404CDD">
            <w:pPr>
              <w:spacing w:line="440" w:lineRule="exact"/>
              <w:jc w:val="center"/>
              <w:rPr>
                <w:rFonts w:ascii="宋体" w:hAnsi="宋体" w:eastAsia="宋体"/>
                <w:sz w:val="24"/>
                <w:szCs w:val="24"/>
              </w:rPr>
            </w:pPr>
            <w:r>
              <w:rPr>
                <w:rFonts w:hint="eastAsia" w:ascii="宋体" w:hAnsi="宋体" w:eastAsia="宋体"/>
                <w:sz w:val="24"/>
                <w:szCs w:val="24"/>
              </w:rPr>
              <w:t>序号</w:t>
            </w:r>
          </w:p>
        </w:tc>
        <w:tc>
          <w:tcPr>
            <w:tcW w:w="1953" w:type="dxa"/>
            <w:tcBorders>
              <w:top w:val="single" w:color="auto" w:sz="4" w:space="0"/>
              <w:left w:val="single" w:color="auto" w:sz="4" w:space="0"/>
              <w:bottom w:val="single" w:color="auto" w:sz="4" w:space="0"/>
              <w:right w:val="single" w:color="auto" w:sz="4" w:space="0"/>
            </w:tcBorders>
            <w:shd w:val="clear" w:color="auto" w:fill="FFFFFF"/>
            <w:vAlign w:val="center"/>
          </w:tcPr>
          <w:p w14:paraId="05D1B253">
            <w:pPr>
              <w:spacing w:line="440" w:lineRule="exact"/>
              <w:rPr>
                <w:rFonts w:ascii="宋体" w:hAnsi="宋体" w:eastAsia="宋体"/>
                <w:sz w:val="24"/>
                <w:szCs w:val="24"/>
              </w:rPr>
            </w:pPr>
            <w:r>
              <w:rPr>
                <w:rFonts w:hint="eastAsia" w:ascii="宋体" w:hAnsi="宋体" w:eastAsia="宋体"/>
                <w:sz w:val="24"/>
                <w:szCs w:val="24"/>
              </w:rPr>
              <w:t>工作单元名称</w:t>
            </w:r>
          </w:p>
        </w:tc>
        <w:tc>
          <w:tcPr>
            <w:tcW w:w="5439" w:type="dxa"/>
            <w:tcBorders>
              <w:top w:val="single" w:color="auto" w:sz="4" w:space="0"/>
              <w:left w:val="single" w:color="auto" w:sz="4" w:space="0"/>
              <w:bottom w:val="single" w:color="auto" w:sz="4" w:space="0"/>
              <w:right w:val="single" w:color="auto" w:sz="4" w:space="0"/>
            </w:tcBorders>
            <w:shd w:val="clear" w:color="auto" w:fill="FFFFFF"/>
            <w:vAlign w:val="center"/>
          </w:tcPr>
          <w:p w14:paraId="58B2CD2D">
            <w:pPr>
              <w:spacing w:line="440" w:lineRule="exact"/>
              <w:rPr>
                <w:rFonts w:ascii="宋体" w:hAnsi="宋体" w:eastAsia="宋体"/>
                <w:sz w:val="24"/>
                <w:szCs w:val="24"/>
              </w:rPr>
            </w:pPr>
            <w:r>
              <w:rPr>
                <w:rFonts w:hint="eastAsia" w:ascii="宋体" w:hAnsi="宋体" w:eastAsia="宋体"/>
                <w:sz w:val="24"/>
                <w:szCs w:val="24"/>
              </w:rPr>
              <w:t>工作单元描述</w:t>
            </w:r>
          </w:p>
        </w:tc>
      </w:tr>
      <w:tr w14:paraId="3BF4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768061F0">
            <w:pPr>
              <w:spacing w:line="440" w:lineRule="exact"/>
              <w:jc w:val="center"/>
              <w:rPr>
                <w:rFonts w:ascii="宋体" w:hAnsi="宋体" w:eastAsia="宋体"/>
                <w:sz w:val="24"/>
                <w:szCs w:val="24"/>
              </w:rPr>
            </w:pPr>
            <w:r>
              <w:rPr>
                <w:rFonts w:hint="eastAsia" w:ascii="宋体" w:hAnsi="宋体" w:eastAsia="宋体"/>
                <w:sz w:val="24"/>
                <w:szCs w:val="24"/>
              </w:rPr>
              <w:t>1</w:t>
            </w:r>
          </w:p>
        </w:tc>
        <w:tc>
          <w:tcPr>
            <w:tcW w:w="1953" w:type="dxa"/>
            <w:tcBorders>
              <w:top w:val="single" w:color="auto" w:sz="4" w:space="0"/>
              <w:left w:val="single" w:color="auto" w:sz="4" w:space="0"/>
              <w:bottom w:val="single" w:color="auto" w:sz="4" w:space="0"/>
              <w:right w:val="single" w:color="auto" w:sz="4" w:space="0"/>
            </w:tcBorders>
            <w:vAlign w:val="center"/>
          </w:tcPr>
          <w:p w14:paraId="363A2687">
            <w:pPr>
              <w:spacing w:line="440" w:lineRule="exact"/>
              <w:rPr>
                <w:rFonts w:ascii="宋体" w:hAnsi="宋体" w:eastAsia="宋体"/>
                <w:sz w:val="24"/>
                <w:szCs w:val="24"/>
              </w:rPr>
            </w:pPr>
            <w:r>
              <w:rPr>
                <w:rFonts w:hint="eastAsia" w:ascii="宋体" w:hAnsi="宋体" w:eastAsia="宋体"/>
                <w:sz w:val="24"/>
                <w:szCs w:val="24"/>
              </w:rPr>
              <w:t>物理位置的选择</w:t>
            </w:r>
          </w:p>
        </w:tc>
        <w:tc>
          <w:tcPr>
            <w:tcW w:w="5439" w:type="dxa"/>
            <w:tcBorders>
              <w:top w:val="single" w:color="auto" w:sz="4" w:space="0"/>
              <w:left w:val="single" w:color="auto" w:sz="4" w:space="0"/>
              <w:bottom w:val="single" w:color="auto" w:sz="4" w:space="0"/>
              <w:right w:val="single" w:color="auto" w:sz="4" w:space="0"/>
            </w:tcBorders>
            <w:vAlign w:val="center"/>
          </w:tcPr>
          <w:p w14:paraId="6FE4EA13">
            <w:pPr>
              <w:spacing w:line="440" w:lineRule="exact"/>
              <w:rPr>
                <w:rFonts w:ascii="宋体" w:hAnsi="宋体" w:eastAsia="宋体"/>
                <w:sz w:val="24"/>
                <w:szCs w:val="24"/>
              </w:rPr>
            </w:pPr>
            <w:r>
              <w:rPr>
                <w:rFonts w:hint="eastAsia" w:ascii="宋体" w:hAnsi="宋体" w:eastAsia="宋体"/>
                <w:sz w:val="24"/>
                <w:szCs w:val="24"/>
              </w:rPr>
              <w:t>检查机房，测评机房物理场所在位置上是否具有防震、防风和防雨等多方面的安全防范能力。</w:t>
            </w:r>
          </w:p>
        </w:tc>
      </w:tr>
      <w:tr w14:paraId="4F6D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37113FF9">
            <w:pPr>
              <w:spacing w:line="440" w:lineRule="exact"/>
              <w:jc w:val="center"/>
              <w:rPr>
                <w:rFonts w:ascii="宋体" w:hAnsi="宋体" w:eastAsia="宋体"/>
                <w:sz w:val="24"/>
                <w:szCs w:val="24"/>
              </w:rPr>
            </w:pPr>
            <w:r>
              <w:rPr>
                <w:rFonts w:hint="eastAsia" w:ascii="宋体" w:hAnsi="宋体" w:eastAsia="宋体"/>
                <w:sz w:val="24"/>
                <w:szCs w:val="24"/>
              </w:rPr>
              <w:t>2</w:t>
            </w:r>
          </w:p>
        </w:tc>
        <w:tc>
          <w:tcPr>
            <w:tcW w:w="1953" w:type="dxa"/>
            <w:tcBorders>
              <w:top w:val="single" w:color="auto" w:sz="4" w:space="0"/>
              <w:left w:val="single" w:color="auto" w:sz="4" w:space="0"/>
              <w:bottom w:val="single" w:color="auto" w:sz="4" w:space="0"/>
              <w:right w:val="single" w:color="auto" w:sz="4" w:space="0"/>
            </w:tcBorders>
            <w:vAlign w:val="center"/>
          </w:tcPr>
          <w:p w14:paraId="2BD00D39">
            <w:pPr>
              <w:spacing w:line="440" w:lineRule="exact"/>
              <w:rPr>
                <w:rFonts w:ascii="宋体" w:hAnsi="宋体" w:eastAsia="宋体"/>
                <w:sz w:val="24"/>
                <w:szCs w:val="24"/>
              </w:rPr>
            </w:pPr>
            <w:r>
              <w:rPr>
                <w:rFonts w:hint="eastAsia" w:ascii="宋体" w:hAnsi="宋体" w:eastAsia="宋体"/>
                <w:sz w:val="24"/>
                <w:szCs w:val="24"/>
              </w:rPr>
              <w:t>物理访问控制</w:t>
            </w:r>
          </w:p>
        </w:tc>
        <w:tc>
          <w:tcPr>
            <w:tcW w:w="5439" w:type="dxa"/>
            <w:tcBorders>
              <w:top w:val="single" w:color="auto" w:sz="4" w:space="0"/>
              <w:left w:val="single" w:color="auto" w:sz="4" w:space="0"/>
              <w:bottom w:val="single" w:color="auto" w:sz="4" w:space="0"/>
              <w:right w:val="single" w:color="auto" w:sz="4" w:space="0"/>
            </w:tcBorders>
            <w:vAlign w:val="center"/>
          </w:tcPr>
          <w:p w14:paraId="67980E69">
            <w:pPr>
              <w:spacing w:line="440" w:lineRule="exact"/>
              <w:rPr>
                <w:rFonts w:ascii="宋体" w:hAnsi="宋体" w:eastAsia="宋体"/>
                <w:sz w:val="24"/>
                <w:szCs w:val="24"/>
              </w:rPr>
            </w:pPr>
            <w:r>
              <w:rPr>
                <w:rFonts w:hint="eastAsia" w:ascii="宋体" w:hAnsi="宋体" w:eastAsia="宋体"/>
                <w:sz w:val="24"/>
                <w:szCs w:val="24"/>
              </w:rPr>
              <w:t>检查机房出入口等过程，测评信息系统在物理访问控制方面的安全防范能力。</w:t>
            </w:r>
          </w:p>
        </w:tc>
      </w:tr>
      <w:tr w14:paraId="7B59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3DF88DE2">
            <w:pPr>
              <w:spacing w:line="440" w:lineRule="exact"/>
              <w:jc w:val="center"/>
              <w:rPr>
                <w:rFonts w:ascii="宋体" w:hAnsi="宋体" w:eastAsia="宋体"/>
                <w:sz w:val="24"/>
                <w:szCs w:val="24"/>
              </w:rPr>
            </w:pPr>
            <w:r>
              <w:rPr>
                <w:rFonts w:hint="eastAsia" w:ascii="宋体" w:hAnsi="宋体" w:eastAsia="宋体"/>
                <w:sz w:val="24"/>
                <w:szCs w:val="24"/>
              </w:rPr>
              <w:t>3</w:t>
            </w:r>
          </w:p>
        </w:tc>
        <w:tc>
          <w:tcPr>
            <w:tcW w:w="1953" w:type="dxa"/>
            <w:tcBorders>
              <w:top w:val="single" w:color="auto" w:sz="4" w:space="0"/>
              <w:left w:val="single" w:color="auto" w:sz="4" w:space="0"/>
              <w:bottom w:val="single" w:color="auto" w:sz="4" w:space="0"/>
              <w:right w:val="single" w:color="auto" w:sz="4" w:space="0"/>
            </w:tcBorders>
            <w:vAlign w:val="center"/>
          </w:tcPr>
          <w:p w14:paraId="0367E661">
            <w:pPr>
              <w:spacing w:line="440" w:lineRule="exact"/>
              <w:rPr>
                <w:rFonts w:ascii="宋体" w:hAnsi="宋体" w:eastAsia="宋体"/>
                <w:sz w:val="24"/>
                <w:szCs w:val="24"/>
              </w:rPr>
            </w:pPr>
            <w:r>
              <w:rPr>
                <w:rFonts w:hint="eastAsia" w:ascii="宋体" w:hAnsi="宋体" w:eastAsia="宋体"/>
                <w:sz w:val="24"/>
                <w:szCs w:val="24"/>
              </w:rPr>
              <w:t>防盗窃和防破坏</w:t>
            </w:r>
          </w:p>
        </w:tc>
        <w:tc>
          <w:tcPr>
            <w:tcW w:w="5439" w:type="dxa"/>
            <w:tcBorders>
              <w:top w:val="single" w:color="auto" w:sz="4" w:space="0"/>
              <w:left w:val="single" w:color="auto" w:sz="4" w:space="0"/>
              <w:bottom w:val="single" w:color="auto" w:sz="4" w:space="0"/>
              <w:right w:val="single" w:color="auto" w:sz="4" w:space="0"/>
            </w:tcBorders>
            <w:vAlign w:val="center"/>
          </w:tcPr>
          <w:p w14:paraId="43FDD175">
            <w:pPr>
              <w:spacing w:line="440" w:lineRule="exact"/>
              <w:rPr>
                <w:rFonts w:ascii="宋体" w:hAnsi="宋体" w:eastAsia="宋体"/>
                <w:sz w:val="24"/>
                <w:szCs w:val="24"/>
              </w:rPr>
            </w:pPr>
            <w:r>
              <w:rPr>
                <w:rFonts w:hint="eastAsia" w:ascii="宋体" w:hAnsi="宋体" w:eastAsia="宋体"/>
                <w:sz w:val="24"/>
                <w:szCs w:val="24"/>
              </w:rPr>
              <w:t>检查机房内的主要设备、介质和防盗报警设施等过程，测评信息系统是否采取必要的措施预防设备、介质等丢失和被破坏。</w:t>
            </w:r>
          </w:p>
        </w:tc>
      </w:tr>
      <w:tr w14:paraId="51CA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2D0C0BB8">
            <w:pPr>
              <w:spacing w:line="440" w:lineRule="exact"/>
              <w:jc w:val="center"/>
              <w:rPr>
                <w:rFonts w:ascii="宋体" w:hAnsi="宋体" w:eastAsia="宋体"/>
                <w:sz w:val="24"/>
                <w:szCs w:val="24"/>
              </w:rPr>
            </w:pPr>
            <w:r>
              <w:rPr>
                <w:rFonts w:hint="eastAsia" w:ascii="宋体" w:hAnsi="宋体" w:eastAsia="宋体"/>
                <w:sz w:val="24"/>
                <w:szCs w:val="24"/>
              </w:rPr>
              <w:t>4</w:t>
            </w:r>
          </w:p>
        </w:tc>
        <w:tc>
          <w:tcPr>
            <w:tcW w:w="1953" w:type="dxa"/>
            <w:tcBorders>
              <w:top w:val="single" w:color="auto" w:sz="4" w:space="0"/>
              <w:left w:val="single" w:color="auto" w:sz="4" w:space="0"/>
              <w:bottom w:val="single" w:color="auto" w:sz="4" w:space="0"/>
              <w:right w:val="single" w:color="auto" w:sz="4" w:space="0"/>
            </w:tcBorders>
            <w:vAlign w:val="center"/>
          </w:tcPr>
          <w:p w14:paraId="422A5B80">
            <w:pPr>
              <w:spacing w:line="440" w:lineRule="exact"/>
              <w:rPr>
                <w:rFonts w:ascii="宋体" w:hAnsi="宋体" w:eastAsia="宋体"/>
                <w:sz w:val="24"/>
                <w:szCs w:val="24"/>
              </w:rPr>
            </w:pPr>
            <w:r>
              <w:rPr>
                <w:rFonts w:hint="eastAsia" w:ascii="宋体" w:hAnsi="宋体" w:eastAsia="宋体"/>
                <w:sz w:val="24"/>
                <w:szCs w:val="24"/>
              </w:rPr>
              <w:t>防雷击</w:t>
            </w:r>
          </w:p>
        </w:tc>
        <w:tc>
          <w:tcPr>
            <w:tcW w:w="5439" w:type="dxa"/>
            <w:tcBorders>
              <w:top w:val="single" w:color="auto" w:sz="4" w:space="0"/>
              <w:left w:val="single" w:color="auto" w:sz="4" w:space="0"/>
              <w:bottom w:val="single" w:color="auto" w:sz="4" w:space="0"/>
              <w:right w:val="single" w:color="auto" w:sz="4" w:space="0"/>
            </w:tcBorders>
            <w:vAlign w:val="center"/>
          </w:tcPr>
          <w:p w14:paraId="6E05062E">
            <w:pPr>
              <w:spacing w:line="440" w:lineRule="exact"/>
              <w:rPr>
                <w:rFonts w:ascii="宋体" w:hAnsi="宋体" w:eastAsia="宋体"/>
                <w:sz w:val="24"/>
                <w:szCs w:val="24"/>
              </w:rPr>
            </w:pPr>
            <w:r>
              <w:rPr>
                <w:rFonts w:hint="eastAsia" w:ascii="宋体" w:hAnsi="宋体" w:eastAsia="宋体"/>
                <w:sz w:val="24"/>
                <w:szCs w:val="24"/>
              </w:rPr>
              <w:t>检查机房设计/验收文档，测评信息系统是否采取相应的措施预防雷击。</w:t>
            </w:r>
          </w:p>
        </w:tc>
      </w:tr>
      <w:tr w14:paraId="292A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71FB624B">
            <w:pPr>
              <w:spacing w:line="440" w:lineRule="exact"/>
              <w:jc w:val="center"/>
              <w:rPr>
                <w:rFonts w:ascii="宋体" w:hAnsi="宋体" w:eastAsia="宋体"/>
                <w:sz w:val="24"/>
                <w:szCs w:val="24"/>
              </w:rPr>
            </w:pPr>
            <w:r>
              <w:rPr>
                <w:rFonts w:hint="eastAsia" w:ascii="宋体" w:hAnsi="宋体" w:eastAsia="宋体"/>
                <w:sz w:val="24"/>
                <w:szCs w:val="24"/>
              </w:rPr>
              <w:t>5</w:t>
            </w:r>
          </w:p>
        </w:tc>
        <w:tc>
          <w:tcPr>
            <w:tcW w:w="1953" w:type="dxa"/>
            <w:tcBorders>
              <w:top w:val="single" w:color="auto" w:sz="4" w:space="0"/>
              <w:left w:val="single" w:color="auto" w:sz="4" w:space="0"/>
              <w:bottom w:val="single" w:color="auto" w:sz="4" w:space="0"/>
              <w:right w:val="single" w:color="auto" w:sz="4" w:space="0"/>
            </w:tcBorders>
            <w:vAlign w:val="center"/>
          </w:tcPr>
          <w:p w14:paraId="53F6C9BC">
            <w:pPr>
              <w:spacing w:line="440" w:lineRule="exact"/>
              <w:rPr>
                <w:rFonts w:ascii="宋体" w:hAnsi="宋体" w:eastAsia="宋体"/>
                <w:sz w:val="24"/>
                <w:szCs w:val="24"/>
              </w:rPr>
            </w:pPr>
            <w:r>
              <w:rPr>
                <w:rFonts w:hint="eastAsia" w:ascii="宋体" w:hAnsi="宋体" w:eastAsia="宋体"/>
                <w:sz w:val="24"/>
                <w:szCs w:val="24"/>
              </w:rPr>
              <w:t>防火</w:t>
            </w:r>
          </w:p>
        </w:tc>
        <w:tc>
          <w:tcPr>
            <w:tcW w:w="5439" w:type="dxa"/>
            <w:tcBorders>
              <w:top w:val="single" w:color="auto" w:sz="4" w:space="0"/>
              <w:left w:val="single" w:color="auto" w:sz="4" w:space="0"/>
              <w:bottom w:val="single" w:color="auto" w:sz="4" w:space="0"/>
              <w:right w:val="single" w:color="auto" w:sz="4" w:space="0"/>
            </w:tcBorders>
            <w:vAlign w:val="center"/>
          </w:tcPr>
          <w:p w14:paraId="3DA6201E">
            <w:pPr>
              <w:spacing w:line="440" w:lineRule="exact"/>
              <w:rPr>
                <w:rFonts w:ascii="宋体" w:hAnsi="宋体" w:eastAsia="宋体"/>
                <w:sz w:val="24"/>
                <w:szCs w:val="24"/>
              </w:rPr>
            </w:pPr>
            <w:r>
              <w:rPr>
                <w:rFonts w:hint="eastAsia" w:ascii="宋体" w:hAnsi="宋体" w:eastAsia="宋体"/>
                <w:sz w:val="24"/>
                <w:szCs w:val="24"/>
              </w:rPr>
              <w:t>检查机房防火方面的安全管理制度，检查机房防火设备等过程，测评信息系统是否采取必要的措施防止火灾的发生。</w:t>
            </w:r>
          </w:p>
        </w:tc>
      </w:tr>
      <w:tr w14:paraId="04E5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6E8CF3BD">
            <w:pPr>
              <w:spacing w:line="440" w:lineRule="exact"/>
              <w:jc w:val="center"/>
              <w:rPr>
                <w:rFonts w:ascii="宋体" w:hAnsi="宋体" w:eastAsia="宋体"/>
                <w:sz w:val="24"/>
                <w:szCs w:val="24"/>
              </w:rPr>
            </w:pPr>
            <w:r>
              <w:rPr>
                <w:rFonts w:hint="eastAsia" w:ascii="宋体" w:hAnsi="宋体" w:eastAsia="宋体"/>
                <w:sz w:val="24"/>
                <w:szCs w:val="24"/>
              </w:rPr>
              <w:t>6</w:t>
            </w:r>
          </w:p>
        </w:tc>
        <w:tc>
          <w:tcPr>
            <w:tcW w:w="1953" w:type="dxa"/>
            <w:tcBorders>
              <w:top w:val="single" w:color="auto" w:sz="4" w:space="0"/>
              <w:left w:val="single" w:color="auto" w:sz="4" w:space="0"/>
              <w:bottom w:val="single" w:color="auto" w:sz="4" w:space="0"/>
              <w:right w:val="single" w:color="auto" w:sz="4" w:space="0"/>
            </w:tcBorders>
            <w:vAlign w:val="center"/>
          </w:tcPr>
          <w:p w14:paraId="306F840F">
            <w:pPr>
              <w:spacing w:line="440" w:lineRule="exact"/>
              <w:rPr>
                <w:rFonts w:ascii="宋体" w:hAnsi="宋体" w:eastAsia="宋体"/>
                <w:sz w:val="24"/>
                <w:szCs w:val="24"/>
              </w:rPr>
            </w:pPr>
            <w:r>
              <w:rPr>
                <w:rFonts w:hint="eastAsia" w:ascii="宋体" w:hAnsi="宋体" w:eastAsia="宋体"/>
                <w:sz w:val="24"/>
                <w:szCs w:val="24"/>
              </w:rPr>
              <w:t>防水和防潮</w:t>
            </w:r>
          </w:p>
        </w:tc>
        <w:tc>
          <w:tcPr>
            <w:tcW w:w="5439" w:type="dxa"/>
            <w:tcBorders>
              <w:top w:val="single" w:color="auto" w:sz="4" w:space="0"/>
              <w:left w:val="single" w:color="auto" w:sz="4" w:space="0"/>
              <w:bottom w:val="single" w:color="auto" w:sz="4" w:space="0"/>
              <w:right w:val="single" w:color="auto" w:sz="4" w:space="0"/>
            </w:tcBorders>
            <w:vAlign w:val="center"/>
          </w:tcPr>
          <w:p w14:paraId="412A0A97">
            <w:pPr>
              <w:spacing w:line="440" w:lineRule="exact"/>
              <w:rPr>
                <w:rFonts w:ascii="宋体" w:hAnsi="宋体" w:eastAsia="宋体"/>
                <w:sz w:val="24"/>
                <w:szCs w:val="24"/>
              </w:rPr>
            </w:pPr>
            <w:r>
              <w:rPr>
                <w:rFonts w:hint="eastAsia" w:ascii="宋体" w:hAnsi="宋体" w:eastAsia="宋体"/>
                <w:sz w:val="24"/>
                <w:szCs w:val="24"/>
              </w:rPr>
              <w:t>检查机房及其除潮设备等过程，测评信息系统是否采取必要措施来防止水灾和机房潮湿。</w:t>
            </w:r>
          </w:p>
        </w:tc>
      </w:tr>
      <w:tr w14:paraId="36F7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65F7B9E9">
            <w:pPr>
              <w:spacing w:line="440" w:lineRule="exact"/>
              <w:jc w:val="center"/>
              <w:rPr>
                <w:rFonts w:ascii="宋体" w:hAnsi="宋体" w:eastAsia="宋体"/>
                <w:sz w:val="24"/>
                <w:szCs w:val="24"/>
              </w:rPr>
            </w:pPr>
            <w:r>
              <w:rPr>
                <w:rFonts w:hint="eastAsia" w:ascii="宋体" w:hAnsi="宋体" w:eastAsia="宋体"/>
                <w:sz w:val="24"/>
                <w:szCs w:val="24"/>
              </w:rPr>
              <w:t>7</w:t>
            </w:r>
          </w:p>
        </w:tc>
        <w:tc>
          <w:tcPr>
            <w:tcW w:w="1953" w:type="dxa"/>
            <w:tcBorders>
              <w:top w:val="single" w:color="auto" w:sz="4" w:space="0"/>
              <w:left w:val="single" w:color="auto" w:sz="4" w:space="0"/>
              <w:bottom w:val="single" w:color="auto" w:sz="4" w:space="0"/>
              <w:right w:val="single" w:color="auto" w:sz="4" w:space="0"/>
            </w:tcBorders>
            <w:vAlign w:val="center"/>
          </w:tcPr>
          <w:p w14:paraId="6BA406BE">
            <w:pPr>
              <w:spacing w:line="440" w:lineRule="exact"/>
              <w:rPr>
                <w:rFonts w:ascii="宋体" w:hAnsi="宋体" w:eastAsia="宋体"/>
                <w:sz w:val="24"/>
                <w:szCs w:val="24"/>
              </w:rPr>
            </w:pPr>
            <w:r>
              <w:rPr>
                <w:rFonts w:hint="eastAsia" w:ascii="宋体" w:hAnsi="宋体" w:eastAsia="宋体"/>
                <w:sz w:val="24"/>
                <w:szCs w:val="24"/>
              </w:rPr>
              <w:t>防静电</w:t>
            </w:r>
          </w:p>
        </w:tc>
        <w:tc>
          <w:tcPr>
            <w:tcW w:w="5439" w:type="dxa"/>
            <w:tcBorders>
              <w:top w:val="single" w:color="auto" w:sz="4" w:space="0"/>
              <w:left w:val="single" w:color="auto" w:sz="4" w:space="0"/>
              <w:bottom w:val="single" w:color="auto" w:sz="4" w:space="0"/>
              <w:right w:val="single" w:color="auto" w:sz="4" w:space="0"/>
            </w:tcBorders>
            <w:vAlign w:val="center"/>
          </w:tcPr>
          <w:p w14:paraId="0EA3A4D5">
            <w:pPr>
              <w:spacing w:line="440" w:lineRule="exact"/>
              <w:rPr>
                <w:rFonts w:ascii="宋体" w:hAnsi="宋体" w:eastAsia="宋体"/>
                <w:sz w:val="24"/>
                <w:szCs w:val="24"/>
              </w:rPr>
            </w:pPr>
            <w:r>
              <w:rPr>
                <w:rFonts w:hint="eastAsia" w:ascii="宋体" w:hAnsi="宋体" w:eastAsia="宋体"/>
                <w:sz w:val="24"/>
                <w:szCs w:val="24"/>
              </w:rPr>
              <w:t>检查机房等过程，测评信息系统是否采取必要措施防止静电的产生。</w:t>
            </w:r>
          </w:p>
        </w:tc>
      </w:tr>
      <w:tr w14:paraId="76F0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44444EC8">
            <w:pPr>
              <w:spacing w:line="440" w:lineRule="exact"/>
              <w:jc w:val="center"/>
              <w:rPr>
                <w:rFonts w:ascii="宋体" w:hAnsi="宋体" w:eastAsia="宋体"/>
                <w:sz w:val="24"/>
                <w:szCs w:val="24"/>
              </w:rPr>
            </w:pPr>
            <w:r>
              <w:rPr>
                <w:rFonts w:hint="eastAsia" w:ascii="宋体" w:hAnsi="宋体" w:eastAsia="宋体"/>
                <w:sz w:val="24"/>
                <w:szCs w:val="24"/>
              </w:rPr>
              <w:t>8</w:t>
            </w:r>
          </w:p>
        </w:tc>
        <w:tc>
          <w:tcPr>
            <w:tcW w:w="1953" w:type="dxa"/>
            <w:tcBorders>
              <w:top w:val="single" w:color="auto" w:sz="4" w:space="0"/>
              <w:left w:val="single" w:color="auto" w:sz="4" w:space="0"/>
              <w:bottom w:val="single" w:color="auto" w:sz="4" w:space="0"/>
              <w:right w:val="single" w:color="auto" w:sz="4" w:space="0"/>
            </w:tcBorders>
            <w:vAlign w:val="center"/>
          </w:tcPr>
          <w:p w14:paraId="0B8F3323">
            <w:pPr>
              <w:spacing w:line="440" w:lineRule="exact"/>
              <w:rPr>
                <w:rFonts w:ascii="宋体" w:hAnsi="宋体" w:eastAsia="宋体"/>
                <w:sz w:val="24"/>
                <w:szCs w:val="24"/>
              </w:rPr>
            </w:pPr>
            <w:r>
              <w:rPr>
                <w:rFonts w:hint="eastAsia" w:ascii="宋体" w:hAnsi="宋体" w:eastAsia="宋体"/>
                <w:sz w:val="24"/>
                <w:szCs w:val="24"/>
              </w:rPr>
              <w:t>温湿度控制</w:t>
            </w:r>
          </w:p>
        </w:tc>
        <w:tc>
          <w:tcPr>
            <w:tcW w:w="5439" w:type="dxa"/>
            <w:tcBorders>
              <w:top w:val="single" w:color="auto" w:sz="4" w:space="0"/>
              <w:left w:val="single" w:color="auto" w:sz="4" w:space="0"/>
              <w:bottom w:val="single" w:color="auto" w:sz="4" w:space="0"/>
              <w:right w:val="single" w:color="auto" w:sz="4" w:space="0"/>
            </w:tcBorders>
            <w:vAlign w:val="center"/>
          </w:tcPr>
          <w:p w14:paraId="0FA98F73">
            <w:pPr>
              <w:spacing w:line="440" w:lineRule="exact"/>
              <w:rPr>
                <w:rFonts w:ascii="宋体" w:hAnsi="宋体" w:eastAsia="宋体"/>
                <w:sz w:val="24"/>
                <w:szCs w:val="24"/>
              </w:rPr>
            </w:pPr>
            <w:r>
              <w:rPr>
                <w:rFonts w:hint="eastAsia" w:ascii="宋体" w:hAnsi="宋体" w:eastAsia="宋体"/>
                <w:sz w:val="24"/>
                <w:szCs w:val="24"/>
              </w:rPr>
              <w:t>检查机房的温湿度自动调节系统，测评信息系统是否采取必要措施对机房内的温湿度进行控制。</w:t>
            </w:r>
          </w:p>
        </w:tc>
      </w:tr>
      <w:tr w14:paraId="7DBF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109DBAE0">
            <w:pPr>
              <w:spacing w:line="440" w:lineRule="exact"/>
              <w:jc w:val="center"/>
              <w:rPr>
                <w:rFonts w:ascii="宋体" w:hAnsi="宋体" w:eastAsia="宋体"/>
                <w:sz w:val="24"/>
                <w:szCs w:val="24"/>
              </w:rPr>
            </w:pPr>
            <w:r>
              <w:rPr>
                <w:rFonts w:hint="eastAsia" w:ascii="宋体" w:hAnsi="宋体" w:eastAsia="宋体"/>
                <w:sz w:val="24"/>
                <w:szCs w:val="24"/>
              </w:rPr>
              <w:t>9</w:t>
            </w:r>
          </w:p>
        </w:tc>
        <w:tc>
          <w:tcPr>
            <w:tcW w:w="1953" w:type="dxa"/>
            <w:tcBorders>
              <w:top w:val="single" w:color="auto" w:sz="4" w:space="0"/>
              <w:left w:val="single" w:color="auto" w:sz="4" w:space="0"/>
              <w:bottom w:val="single" w:color="auto" w:sz="4" w:space="0"/>
              <w:right w:val="single" w:color="auto" w:sz="4" w:space="0"/>
            </w:tcBorders>
            <w:vAlign w:val="center"/>
          </w:tcPr>
          <w:p w14:paraId="0E16EDEF">
            <w:pPr>
              <w:spacing w:line="440" w:lineRule="exact"/>
              <w:rPr>
                <w:rFonts w:ascii="宋体" w:hAnsi="宋体" w:eastAsia="宋体"/>
                <w:sz w:val="24"/>
                <w:szCs w:val="24"/>
              </w:rPr>
            </w:pPr>
            <w:r>
              <w:rPr>
                <w:rFonts w:hint="eastAsia" w:ascii="宋体" w:hAnsi="宋体" w:eastAsia="宋体"/>
                <w:sz w:val="24"/>
                <w:szCs w:val="24"/>
              </w:rPr>
              <w:t>电力供应</w:t>
            </w:r>
          </w:p>
        </w:tc>
        <w:tc>
          <w:tcPr>
            <w:tcW w:w="5439" w:type="dxa"/>
            <w:tcBorders>
              <w:top w:val="single" w:color="auto" w:sz="4" w:space="0"/>
              <w:left w:val="single" w:color="auto" w:sz="4" w:space="0"/>
              <w:bottom w:val="single" w:color="auto" w:sz="4" w:space="0"/>
              <w:right w:val="single" w:color="auto" w:sz="4" w:space="0"/>
            </w:tcBorders>
            <w:vAlign w:val="center"/>
          </w:tcPr>
          <w:p w14:paraId="20B29309">
            <w:pPr>
              <w:spacing w:line="440" w:lineRule="exact"/>
              <w:rPr>
                <w:rFonts w:ascii="宋体" w:hAnsi="宋体" w:eastAsia="宋体"/>
                <w:sz w:val="24"/>
                <w:szCs w:val="24"/>
              </w:rPr>
            </w:pPr>
            <w:r>
              <w:rPr>
                <w:rFonts w:hint="eastAsia" w:ascii="宋体" w:hAnsi="宋体" w:eastAsia="宋体"/>
                <w:sz w:val="24"/>
                <w:szCs w:val="24"/>
              </w:rPr>
              <w:t>检查机房供电线路、设备等过程，测评是否具备为信息系统提供一定电力供应的能力。</w:t>
            </w:r>
          </w:p>
        </w:tc>
      </w:tr>
      <w:tr w14:paraId="06D8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2" w:type="dxa"/>
            <w:tcBorders>
              <w:top w:val="single" w:color="auto" w:sz="4" w:space="0"/>
              <w:left w:val="single" w:color="auto" w:sz="4" w:space="0"/>
              <w:bottom w:val="single" w:color="auto" w:sz="4" w:space="0"/>
              <w:right w:val="single" w:color="auto" w:sz="4" w:space="0"/>
            </w:tcBorders>
            <w:vAlign w:val="center"/>
          </w:tcPr>
          <w:p w14:paraId="39F83C50">
            <w:pPr>
              <w:spacing w:line="440" w:lineRule="exact"/>
              <w:jc w:val="center"/>
              <w:rPr>
                <w:rFonts w:ascii="宋体" w:hAnsi="宋体" w:eastAsia="宋体"/>
                <w:sz w:val="24"/>
                <w:szCs w:val="24"/>
              </w:rPr>
            </w:pPr>
            <w:r>
              <w:rPr>
                <w:rFonts w:hint="eastAsia" w:ascii="宋体" w:hAnsi="宋体" w:eastAsia="宋体"/>
                <w:sz w:val="24"/>
                <w:szCs w:val="24"/>
              </w:rPr>
              <w:t>10</w:t>
            </w:r>
          </w:p>
        </w:tc>
        <w:tc>
          <w:tcPr>
            <w:tcW w:w="1953" w:type="dxa"/>
            <w:tcBorders>
              <w:top w:val="single" w:color="auto" w:sz="4" w:space="0"/>
              <w:left w:val="single" w:color="auto" w:sz="4" w:space="0"/>
              <w:bottom w:val="single" w:color="auto" w:sz="4" w:space="0"/>
              <w:right w:val="single" w:color="auto" w:sz="4" w:space="0"/>
            </w:tcBorders>
            <w:vAlign w:val="center"/>
          </w:tcPr>
          <w:p w14:paraId="032E8A54">
            <w:pPr>
              <w:spacing w:line="440" w:lineRule="exact"/>
              <w:rPr>
                <w:rFonts w:ascii="宋体" w:hAnsi="宋体" w:eastAsia="宋体"/>
                <w:sz w:val="24"/>
                <w:szCs w:val="24"/>
              </w:rPr>
            </w:pPr>
            <w:r>
              <w:rPr>
                <w:rFonts w:hint="eastAsia" w:ascii="宋体" w:hAnsi="宋体" w:eastAsia="宋体"/>
                <w:sz w:val="24"/>
                <w:szCs w:val="24"/>
              </w:rPr>
              <w:t>电磁防护</w:t>
            </w:r>
          </w:p>
        </w:tc>
        <w:tc>
          <w:tcPr>
            <w:tcW w:w="5439" w:type="dxa"/>
            <w:tcBorders>
              <w:top w:val="single" w:color="auto" w:sz="4" w:space="0"/>
              <w:left w:val="single" w:color="auto" w:sz="4" w:space="0"/>
              <w:bottom w:val="single" w:color="auto" w:sz="4" w:space="0"/>
              <w:right w:val="single" w:color="auto" w:sz="4" w:space="0"/>
            </w:tcBorders>
            <w:vAlign w:val="center"/>
          </w:tcPr>
          <w:p w14:paraId="2B7D7403">
            <w:pPr>
              <w:spacing w:line="440" w:lineRule="exact"/>
              <w:rPr>
                <w:rFonts w:ascii="宋体" w:hAnsi="宋体" w:eastAsia="宋体"/>
                <w:sz w:val="24"/>
                <w:szCs w:val="24"/>
              </w:rPr>
            </w:pPr>
            <w:r>
              <w:rPr>
                <w:rFonts w:hint="eastAsia" w:ascii="宋体" w:hAnsi="宋体" w:eastAsia="宋体"/>
                <w:sz w:val="24"/>
                <w:szCs w:val="24"/>
              </w:rPr>
              <w:t>检查主要设备等过程，测评信息系统是否具备一定的电磁防护能力。</w:t>
            </w:r>
          </w:p>
        </w:tc>
      </w:tr>
    </w:tbl>
    <w:p w14:paraId="33F9369C">
      <w:pPr>
        <w:spacing w:line="440" w:lineRule="exact"/>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（2）安全通信网络</w:t>
      </w:r>
    </w:p>
    <w:p w14:paraId="7AB0C58D">
      <w:pPr>
        <w:pStyle w:val="54"/>
        <w:spacing w:line="440" w:lineRule="exact"/>
        <w:ind w:firstLine="480"/>
        <w:rPr>
          <w:rFonts w:ascii="宋体" w:hAnsi="宋体"/>
          <w:kern w:val="0"/>
        </w:rPr>
      </w:pPr>
      <w:r>
        <w:rPr>
          <w:rFonts w:hint="eastAsia" w:ascii="宋体" w:hAnsi="宋体"/>
          <w:kern w:val="0"/>
        </w:rPr>
        <w:t>安全通信网络检查主要是了解系统的网络架构和通信传输等，涉及对象为防火墙、核心路由器、核心交换机等设备和网络架构。在内容上，安全通信网络层面测评过程涉及的工作单元，具体如下表：</w:t>
      </w:r>
    </w:p>
    <w:p w14:paraId="6A97ABFB">
      <w:pPr>
        <w:spacing w:before="156" w:beforeLines="50" w:after="156" w:afterLines="50" w:line="440" w:lineRule="exact"/>
        <w:ind w:firstLine="361" w:firstLineChars="150"/>
        <w:jc w:val="center"/>
        <w:rPr>
          <w:rFonts w:ascii="宋体" w:hAnsi="宋体" w:eastAsia="宋体"/>
          <w:b/>
          <w:bCs/>
          <w:sz w:val="24"/>
          <w:szCs w:val="24"/>
        </w:rPr>
      </w:pPr>
      <w:r>
        <w:rPr>
          <w:rFonts w:hint="eastAsia" w:ascii="宋体" w:hAnsi="宋体" w:eastAsia="宋体"/>
          <w:b/>
          <w:bCs/>
          <w:sz w:val="24"/>
          <w:szCs w:val="24"/>
        </w:rPr>
        <w:t>表2 安全通信网络测评内容</w:t>
      </w:r>
    </w:p>
    <w:tbl>
      <w:tblPr>
        <w:tblStyle w:val="19"/>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1843"/>
        <w:gridCol w:w="5596"/>
      </w:tblGrid>
      <w:tr w14:paraId="345A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20" w:type="dxa"/>
            <w:tcBorders>
              <w:top w:val="single" w:color="auto" w:sz="4" w:space="0"/>
              <w:left w:val="single" w:color="auto" w:sz="4" w:space="0"/>
              <w:bottom w:val="single" w:color="auto" w:sz="4" w:space="0"/>
              <w:right w:val="single" w:color="auto" w:sz="4" w:space="0"/>
            </w:tcBorders>
            <w:shd w:val="clear" w:color="auto" w:fill="FFFFFF"/>
            <w:vAlign w:val="center"/>
          </w:tcPr>
          <w:p w14:paraId="57AD9C77">
            <w:pPr>
              <w:spacing w:line="440" w:lineRule="exact"/>
              <w:rPr>
                <w:rFonts w:ascii="宋体" w:hAnsi="宋体" w:eastAsia="宋体"/>
                <w:sz w:val="24"/>
                <w:szCs w:val="24"/>
              </w:rPr>
            </w:pPr>
            <w:r>
              <w:rPr>
                <w:rFonts w:hint="eastAsia" w:ascii="宋体" w:hAnsi="宋体" w:eastAsia="宋体"/>
                <w:sz w:val="24"/>
                <w:szCs w:val="24"/>
              </w:rPr>
              <w:t>序号</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3A586ABB">
            <w:pPr>
              <w:spacing w:line="440" w:lineRule="exact"/>
              <w:rPr>
                <w:rFonts w:ascii="宋体" w:hAnsi="宋体" w:eastAsia="宋体"/>
                <w:sz w:val="24"/>
                <w:szCs w:val="24"/>
              </w:rPr>
            </w:pPr>
            <w:r>
              <w:rPr>
                <w:rFonts w:hint="eastAsia" w:ascii="宋体" w:hAnsi="宋体" w:eastAsia="宋体"/>
                <w:sz w:val="24"/>
                <w:szCs w:val="24"/>
              </w:rPr>
              <w:t>工作单元名称</w:t>
            </w:r>
          </w:p>
        </w:tc>
        <w:tc>
          <w:tcPr>
            <w:tcW w:w="5596" w:type="dxa"/>
            <w:tcBorders>
              <w:top w:val="single" w:color="auto" w:sz="4" w:space="0"/>
              <w:left w:val="single" w:color="auto" w:sz="4" w:space="0"/>
              <w:bottom w:val="single" w:color="auto" w:sz="4" w:space="0"/>
              <w:right w:val="single" w:color="auto" w:sz="4" w:space="0"/>
            </w:tcBorders>
            <w:shd w:val="clear" w:color="auto" w:fill="FFFFFF"/>
            <w:vAlign w:val="center"/>
          </w:tcPr>
          <w:p w14:paraId="6D03582E">
            <w:pPr>
              <w:spacing w:line="440" w:lineRule="exact"/>
              <w:rPr>
                <w:rFonts w:ascii="宋体" w:hAnsi="宋体" w:eastAsia="宋体"/>
                <w:sz w:val="24"/>
                <w:szCs w:val="24"/>
              </w:rPr>
            </w:pPr>
            <w:r>
              <w:rPr>
                <w:rFonts w:hint="eastAsia" w:ascii="宋体" w:hAnsi="宋体" w:eastAsia="宋体"/>
                <w:sz w:val="24"/>
                <w:szCs w:val="24"/>
              </w:rPr>
              <w:t>工作单元描述</w:t>
            </w:r>
          </w:p>
        </w:tc>
      </w:tr>
      <w:tr w14:paraId="53560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1A308D7B">
            <w:pPr>
              <w:spacing w:line="440" w:lineRule="exact"/>
              <w:rPr>
                <w:rFonts w:ascii="宋体" w:hAnsi="宋体" w:eastAsia="宋体"/>
                <w:sz w:val="24"/>
                <w:szCs w:val="24"/>
              </w:rPr>
            </w:pPr>
            <w:r>
              <w:rPr>
                <w:rFonts w:hint="eastAsia" w:ascii="宋体" w:hAnsi="宋体" w:eastAsia="宋体"/>
                <w:sz w:val="24"/>
                <w:szCs w:val="24"/>
              </w:rPr>
              <w:t>1</w:t>
            </w:r>
          </w:p>
        </w:tc>
        <w:tc>
          <w:tcPr>
            <w:tcW w:w="1843" w:type="dxa"/>
            <w:tcBorders>
              <w:top w:val="single" w:color="auto" w:sz="4" w:space="0"/>
              <w:left w:val="single" w:color="auto" w:sz="4" w:space="0"/>
              <w:bottom w:val="single" w:color="auto" w:sz="4" w:space="0"/>
              <w:right w:val="single" w:color="auto" w:sz="4" w:space="0"/>
            </w:tcBorders>
            <w:vAlign w:val="center"/>
          </w:tcPr>
          <w:p w14:paraId="53B07A41">
            <w:pPr>
              <w:spacing w:line="440" w:lineRule="exact"/>
              <w:rPr>
                <w:rFonts w:ascii="宋体" w:hAnsi="宋体" w:eastAsia="宋体"/>
                <w:sz w:val="24"/>
                <w:szCs w:val="24"/>
              </w:rPr>
            </w:pPr>
            <w:r>
              <w:rPr>
                <w:rFonts w:hint="eastAsia" w:ascii="宋体" w:hAnsi="宋体" w:eastAsia="宋体"/>
                <w:sz w:val="24"/>
                <w:szCs w:val="24"/>
              </w:rPr>
              <w:t>网络架构</w:t>
            </w:r>
          </w:p>
        </w:tc>
        <w:tc>
          <w:tcPr>
            <w:tcW w:w="5596" w:type="dxa"/>
            <w:tcBorders>
              <w:top w:val="single" w:color="auto" w:sz="4" w:space="0"/>
              <w:left w:val="single" w:color="auto" w:sz="4" w:space="0"/>
              <w:bottom w:val="single" w:color="auto" w:sz="4" w:space="0"/>
              <w:right w:val="single" w:color="auto" w:sz="4" w:space="0"/>
            </w:tcBorders>
            <w:vAlign w:val="center"/>
          </w:tcPr>
          <w:p w14:paraId="344EEFE6">
            <w:pPr>
              <w:spacing w:line="440" w:lineRule="exact"/>
              <w:rPr>
                <w:rFonts w:ascii="宋体" w:hAnsi="宋体" w:eastAsia="宋体"/>
                <w:sz w:val="24"/>
                <w:szCs w:val="24"/>
              </w:rPr>
            </w:pPr>
            <w:r>
              <w:rPr>
                <w:rFonts w:hint="eastAsia" w:ascii="宋体" w:hAnsi="宋体" w:eastAsia="宋体"/>
                <w:sz w:val="24"/>
                <w:szCs w:val="24"/>
              </w:rPr>
              <w:t>检查核心设备的CPU和内存使用率，整个网络带宽是否满足现状，VLAN划分是否合理，网络架构是否做到设备冗余、链路。</w:t>
            </w:r>
          </w:p>
        </w:tc>
      </w:tr>
      <w:tr w14:paraId="310D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27580F8D">
            <w:pPr>
              <w:spacing w:line="440" w:lineRule="exact"/>
              <w:rPr>
                <w:rFonts w:ascii="宋体" w:hAnsi="宋体" w:eastAsia="宋体"/>
                <w:sz w:val="24"/>
                <w:szCs w:val="24"/>
              </w:rPr>
            </w:pPr>
            <w:r>
              <w:rPr>
                <w:rFonts w:hint="eastAsia" w:ascii="宋体" w:hAnsi="宋体" w:eastAsia="宋体"/>
                <w:sz w:val="24"/>
                <w:szCs w:val="24"/>
              </w:rPr>
              <w:t>2</w:t>
            </w:r>
          </w:p>
        </w:tc>
        <w:tc>
          <w:tcPr>
            <w:tcW w:w="1843" w:type="dxa"/>
            <w:tcBorders>
              <w:top w:val="single" w:color="auto" w:sz="4" w:space="0"/>
              <w:left w:val="single" w:color="auto" w:sz="4" w:space="0"/>
              <w:bottom w:val="single" w:color="auto" w:sz="4" w:space="0"/>
              <w:right w:val="single" w:color="auto" w:sz="4" w:space="0"/>
            </w:tcBorders>
            <w:vAlign w:val="center"/>
          </w:tcPr>
          <w:p w14:paraId="78595C4D">
            <w:pPr>
              <w:spacing w:line="440" w:lineRule="exact"/>
              <w:rPr>
                <w:rFonts w:ascii="宋体" w:hAnsi="宋体" w:eastAsia="宋体"/>
                <w:sz w:val="24"/>
                <w:szCs w:val="24"/>
              </w:rPr>
            </w:pPr>
            <w:r>
              <w:rPr>
                <w:rFonts w:hint="eastAsia" w:ascii="宋体" w:hAnsi="宋体" w:eastAsia="宋体"/>
                <w:sz w:val="24"/>
                <w:szCs w:val="24"/>
              </w:rPr>
              <w:t>通信传输</w:t>
            </w:r>
          </w:p>
        </w:tc>
        <w:tc>
          <w:tcPr>
            <w:tcW w:w="5596" w:type="dxa"/>
            <w:tcBorders>
              <w:top w:val="single" w:color="auto" w:sz="4" w:space="0"/>
              <w:left w:val="single" w:color="auto" w:sz="4" w:space="0"/>
              <w:bottom w:val="single" w:color="auto" w:sz="4" w:space="0"/>
              <w:right w:val="single" w:color="auto" w:sz="4" w:space="0"/>
            </w:tcBorders>
            <w:vAlign w:val="center"/>
          </w:tcPr>
          <w:p w14:paraId="1736EC23">
            <w:pPr>
              <w:spacing w:line="440" w:lineRule="exact"/>
              <w:rPr>
                <w:rFonts w:ascii="宋体" w:hAnsi="宋体" w:eastAsia="宋体"/>
                <w:sz w:val="24"/>
                <w:szCs w:val="24"/>
              </w:rPr>
            </w:pPr>
            <w:r>
              <w:rPr>
                <w:rFonts w:hint="eastAsia" w:ascii="宋体" w:hAnsi="宋体" w:eastAsia="宋体"/>
                <w:sz w:val="24"/>
                <w:szCs w:val="24"/>
              </w:rPr>
              <w:t>检查数据在传输过程中的的完整性和保密性措施。</w:t>
            </w:r>
          </w:p>
        </w:tc>
      </w:tr>
      <w:tr w14:paraId="18B9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777581BA">
            <w:pPr>
              <w:spacing w:line="440" w:lineRule="exact"/>
              <w:rPr>
                <w:rFonts w:ascii="宋体" w:hAnsi="宋体" w:eastAsia="宋体"/>
                <w:sz w:val="24"/>
                <w:szCs w:val="24"/>
              </w:rPr>
            </w:pPr>
            <w:r>
              <w:rPr>
                <w:rFonts w:hint="eastAsia" w:ascii="宋体" w:hAnsi="宋体" w:eastAsia="宋体"/>
                <w:sz w:val="24"/>
                <w:szCs w:val="24"/>
              </w:rPr>
              <w:t>3</w:t>
            </w:r>
          </w:p>
        </w:tc>
        <w:tc>
          <w:tcPr>
            <w:tcW w:w="1843" w:type="dxa"/>
            <w:tcBorders>
              <w:top w:val="single" w:color="auto" w:sz="4" w:space="0"/>
              <w:left w:val="single" w:color="auto" w:sz="4" w:space="0"/>
              <w:bottom w:val="single" w:color="auto" w:sz="4" w:space="0"/>
              <w:right w:val="single" w:color="auto" w:sz="4" w:space="0"/>
            </w:tcBorders>
            <w:vAlign w:val="center"/>
          </w:tcPr>
          <w:p w14:paraId="71FEA132">
            <w:pPr>
              <w:spacing w:line="440" w:lineRule="exact"/>
              <w:rPr>
                <w:rFonts w:ascii="宋体" w:hAnsi="宋体" w:eastAsia="宋体"/>
                <w:sz w:val="24"/>
                <w:szCs w:val="24"/>
              </w:rPr>
            </w:pPr>
            <w:r>
              <w:rPr>
                <w:rFonts w:hint="eastAsia" w:ascii="宋体" w:hAnsi="宋体" w:eastAsia="宋体"/>
                <w:sz w:val="24"/>
                <w:szCs w:val="24"/>
              </w:rPr>
              <w:t>可信计算</w:t>
            </w:r>
          </w:p>
        </w:tc>
        <w:tc>
          <w:tcPr>
            <w:tcW w:w="5596" w:type="dxa"/>
            <w:tcBorders>
              <w:top w:val="single" w:color="auto" w:sz="4" w:space="0"/>
              <w:left w:val="single" w:color="auto" w:sz="4" w:space="0"/>
              <w:bottom w:val="single" w:color="auto" w:sz="4" w:space="0"/>
              <w:right w:val="single" w:color="auto" w:sz="4" w:space="0"/>
            </w:tcBorders>
            <w:vAlign w:val="center"/>
          </w:tcPr>
          <w:p w14:paraId="507AF945">
            <w:pPr>
              <w:spacing w:line="440" w:lineRule="exact"/>
              <w:rPr>
                <w:rFonts w:ascii="宋体" w:hAnsi="宋体" w:eastAsia="宋体"/>
                <w:sz w:val="24"/>
                <w:szCs w:val="24"/>
              </w:rPr>
            </w:pPr>
            <w:r>
              <w:rPr>
                <w:rFonts w:hint="eastAsia" w:ascii="宋体" w:hAnsi="宋体" w:eastAsia="宋体"/>
                <w:sz w:val="24"/>
                <w:szCs w:val="24"/>
              </w:rPr>
              <w:t>检查设备是否进行可信验证。</w:t>
            </w:r>
          </w:p>
        </w:tc>
      </w:tr>
    </w:tbl>
    <w:p w14:paraId="23699A9D">
      <w:pPr>
        <w:spacing w:line="440" w:lineRule="exact"/>
        <w:ind w:firstLine="480" w:firstLineChars="200"/>
        <w:rPr>
          <w:rFonts w:ascii="宋体" w:hAnsi="宋体" w:eastAsia="宋体" w:cs="Times New Roman"/>
          <w:sz w:val="24"/>
          <w:szCs w:val="24"/>
        </w:rPr>
      </w:pPr>
      <w:r>
        <w:rPr>
          <w:rFonts w:hint="eastAsia" w:ascii="宋体" w:hAnsi="宋体" w:eastAsia="宋体"/>
          <w:sz w:val="24"/>
          <w:szCs w:val="24"/>
        </w:rPr>
        <w:t>（3）安全区域边界</w:t>
      </w:r>
    </w:p>
    <w:p w14:paraId="255D38A7">
      <w:pPr>
        <w:spacing w:line="440" w:lineRule="exact"/>
        <w:ind w:firstLine="480" w:firstLineChars="200"/>
        <w:rPr>
          <w:rFonts w:ascii="宋体" w:hAnsi="宋体" w:eastAsia="宋体"/>
          <w:sz w:val="24"/>
          <w:szCs w:val="24"/>
        </w:rPr>
      </w:pPr>
      <w:r>
        <w:rPr>
          <w:rFonts w:hint="eastAsia" w:ascii="宋体" w:hAnsi="宋体" w:eastAsia="宋体"/>
          <w:sz w:val="24"/>
          <w:szCs w:val="24"/>
        </w:rPr>
        <w:t>安全区域边界检查主要是了解系统在网络边界的防护措施，涉及对象为防火墙、入侵检测、安全审计等安全设备。在内容上，安全区域边界层面测评实施过程涉及的工作单元，具体如下表：</w:t>
      </w:r>
    </w:p>
    <w:p w14:paraId="04531A51">
      <w:pPr>
        <w:spacing w:before="156" w:beforeLines="50" w:after="156" w:afterLines="50" w:line="440" w:lineRule="exact"/>
        <w:ind w:firstLine="361" w:firstLineChars="150"/>
        <w:jc w:val="center"/>
        <w:rPr>
          <w:rFonts w:ascii="宋体" w:hAnsi="宋体" w:eastAsia="宋体"/>
          <w:b/>
          <w:bCs/>
          <w:sz w:val="24"/>
          <w:szCs w:val="24"/>
        </w:rPr>
      </w:pPr>
      <w:r>
        <w:rPr>
          <w:rFonts w:hint="eastAsia" w:ascii="宋体" w:hAnsi="宋体" w:eastAsia="宋体"/>
          <w:b/>
          <w:bCs/>
          <w:sz w:val="24"/>
          <w:szCs w:val="24"/>
        </w:rPr>
        <w:t>表3 安全区域边界测评内容</w:t>
      </w:r>
    </w:p>
    <w:tbl>
      <w:tblPr>
        <w:tblStyle w:val="19"/>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843"/>
        <w:gridCol w:w="5669"/>
      </w:tblGrid>
      <w:tr w14:paraId="360E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47" w:type="dxa"/>
            <w:tcBorders>
              <w:top w:val="single" w:color="auto" w:sz="4" w:space="0"/>
              <w:left w:val="single" w:color="auto" w:sz="4" w:space="0"/>
              <w:bottom w:val="single" w:color="auto" w:sz="4" w:space="0"/>
              <w:right w:val="single" w:color="auto" w:sz="4" w:space="0"/>
            </w:tcBorders>
            <w:shd w:val="clear" w:color="auto" w:fill="FFFFFF"/>
            <w:vAlign w:val="center"/>
          </w:tcPr>
          <w:p w14:paraId="03253905">
            <w:pPr>
              <w:spacing w:line="440" w:lineRule="exact"/>
              <w:rPr>
                <w:rFonts w:ascii="宋体" w:hAnsi="宋体" w:eastAsia="宋体"/>
                <w:sz w:val="24"/>
                <w:szCs w:val="24"/>
              </w:rPr>
            </w:pPr>
            <w:r>
              <w:rPr>
                <w:rFonts w:hint="eastAsia" w:ascii="宋体" w:hAnsi="宋体" w:eastAsia="宋体"/>
                <w:sz w:val="24"/>
                <w:szCs w:val="24"/>
              </w:rPr>
              <w:t>序号</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46093302">
            <w:pPr>
              <w:spacing w:line="440" w:lineRule="exact"/>
              <w:rPr>
                <w:rFonts w:ascii="宋体" w:hAnsi="宋体" w:eastAsia="宋体"/>
                <w:sz w:val="24"/>
                <w:szCs w:val="24"/>
              </w:rPr>
            </w:pPr>
            <w:r>
              <w:rPr>
                <w:rFonts w:hint="eastAsia" w:ascii="宋体" w:hAnsi="宋体" w:eastAsia="宋体"/>
                <w:sz w:val="24"/>
                <w:szCs w:val="24"/>
              </w:rPr>
              <w:t>工作单元名称</w:t>
            </w:r>
          </w:p>
        </w:tc>
        <w:tc>
          <w:tcPr>
            <w:tcW w:w="5669" w:type="dxa"/>
            <w:tcBorders>
              <w:top w:val="single" w:color="auto" w:sz="4" w:space="0"/>
              <w:left w:val="single" w:color="auto" w:sz="4" w:space="0"/>
              <w:bottom w:val="single" w:color="auto" w:sz="4" w:space="0"/>
              <w:right w:val="single" w:color="auto" w:sz="4" w:space="0"/>
            </w:tcBorders>
            <w:shd w:val="clear" w:color="auto" w:fill="FFFFFF"/>
            <w:vAlign w:val="center"/>
          </w:tcPr>
          <w:p w14:paraId="69F6A46D">
            <w:pPr>
              <w:spacing w:line="440" w:lineRule="exact"/>
              <w:rPr>
                <w:rFonts w:ascii="宋体" w:hAnsi="宋体" w:eastAsia="宋体"/>
                <w:sz w:val="24"/>
                <w:szCs w:val="24"/>
              </w:rPr>
            </w:pPr>
            <w:r>
              <w:rPr>
                <w:rFonts w:hint="eastAsia" w:ascii="宋体" w:hAnsi="宋体" w:eastAsia="宋体"/>
                <w:sz w:val="24"/>
                <w:szCs w:val="24"/>
              </w:rPr>
              <w:t>工作单元描述</w:t>
            </w:r>
          </w:p>
        </w:tc>
      </w:tr>
      <w:tr w14:paraId="59E8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0B9E25B">
            <w:pPr>
              <w:spacing w:line="440" w:lineRule="exact"/>
              <w:rPr>
                <w:rFonts w:ascii="宋体" w:hAnsi="宋体" w:eastAsia="宋体"/>
                <w:sz w:val="24"/>
                <w:szCs w:val="24"/>
              </w:rPr>
            </w:pPr>
            <w:r>
              <w:rPr>
                <w:rFonts w:hint="eastAsia" w:ascii="宋体" w:hAnsi="宋体" w:eastAsia="宋体"/>
                <w:sz w:val="24"/>
                <w:szCs w:val="24"/>
              </w:rPr>
              <w:t>1</w:t>
            </w:r>
          </w:p>
        </w:tc>
        <w:tc>
          <w:tcPr>
            <w:tcW w:w="1843" w:type="dxa"/>
            <w:tcBorders>
              <w:top w:val="single" w:color="auto" w:sz="4" w:space="0"/>
              <w:left w:val="single" w:color="auto" w:sz="4" w:space="0"/>
              <w:bottom w:val="single" w:color="auto" w:sz="4" w:space="0"/>
              <w:right w:val="single" w:color="auto" w:sz="4" w:space="0"/>
            </w:tcBorders>
            <w:vAlign w:val="center"/>
          </w:tcPr>
          <w:p w14:paraId="262DAB21">
            <w:pPr>
              <w:spacing w:line="440" w:lineRule="exact"/>
              <w:rPr>
                <w:rFonts w:ascii="宋体" w:hAnsi="宋体" w:eastAsia="宋体"/>
                <w:sz w:val="24"/>
                <w:szCs w:val="24"/>
              </w:rPr>
            </w:pPr>
            <w:r>
              <w:rPr>
                <w:rFonts w:hint="eastAsia" w:ascii="宋体" w:hAnsi="宋体" w:eastAsia="宋体"/>
                <w:sz w:val="24"/>
                <w:szCs w:val="24"/>
              </w:rPr>
              <w:t>边界防护</w:t>
            </w:r>
          </w:p>
        </w:tc>
        <w:tc>
          <w:tcPr>
            <w:tcW w:w="5669" w:type="dxa"/>
            <w:tcBorders>
              <w:top w:val="single" w:color="auto" w:sz="4" w:space="0"/>
              <w:left w:val="single" w:color="auto" w:sz="4" w:space="0"/>
              <w:bottom w:val="single" w:color="auto" w:sz="4" w:space="0"/>
              <w:right w:val="single" w:color="auto" w:sz="4" w:space="0"/>
            </w:tcBorders>
            <w:vAlign w:val="center"/>
          </w:tcPr>
          <w:p w14:paraId="410AE462">
            <w:pPr>
              <w:spacing w:line="440" w:lineRule="exact"/>
              <w:rPr>
                <w:rFonts w:ascii="宋体" w:hAnsi="宋体" w:eastAsia="宋体"/>
                <w:sz w:val="24"/>
                <w:szCs w:val="24"/>
              </w:rPr>
            </w:pPr>
            <w:r>
              <w:rPr>
                <w:rFonts w:hint="eastAsia" w:ascii="宋体" w:hAnsi="宋体" w:eastAsia="宋体"/>
                <w:sz w:val="24"/>
                <w:szCs w:val="24"/>
              </w:rPr>
              <w:t>检查网络边界是否有访问控制设备，访问控制策略是否合理，是否关闭了闲置端口等。</w:t>
            </w:r>
          </w:p>
        </w:tc>
      </w:tr>
      <w:tr w14:paraId="36A8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4349DEBB">
            <w:pPr>
              <w:spacing w:line="440" w:lineRule="exact"/>
              <w:rPr>
                <w:rFonts w:ascii="宋体" w:hAnsi="宋体" w:eastAsia="宋体"/>
                <w:sz w:val="24"/>
                <w:szCs w:val="24"/>
              </w:rPr>
            </w:pPr>
            <w:r>
              <w:rPr>
                <w:rFonts w:hint="eastAsia" w:ascii="宋体" w:hAnsi="宋体" w:eastAsia="宋体"/>
                <w:sz w:val="24"/>
                <w:szCs w:val="24"/>
              </w:rPr>
              <w:t>2</w:t>
            </w:r>
          </w:p>
        </w:tc>
        <w:tc>
          <w:tcPr>
            <w:tcW w:w="1843" w:type="dxa"/>
            <w:tcBorders>
              <w:top w:val="single" w:color="auto" w:sz="4" w:space="0"/>
              <w:left w:val="single" w:color="auto" w:sz="4" w:space="0"/>
              <w:bottom w:val="single" w:color="auto" w:sz="4" w:space="0"/>
              <w:right w:val="single" w:color="auto" w:sz="4" w:space="0"/>
            </w:tcBorders>
            <w:vAlign w:val="center"/>
          </w:tcPr>
          <w:p w14:paraId="03F2804F">
            <w:pPr>
              <w:spacing w:line="440" w:lineRule="exact"/>
              <w:rPr>
                <w:rFonts w:ascii="宋体" w:hAnsi="宋体" w:eastAsia="宋体"/>
                <w:sz w:val="24"/>
                <w:szCs w:val="24"/>
              </w:rPr>
            </w:pPr>
            <w:r>
              <w:rPr>
                <w:rFonts w:hint="eastAsia" w:ascii="宋体" w:hAnsi="宋体" w:eastAsia="宋体"/>
                <w:sz w:val="24"/>
                <w:szCs w:val="24"/>
              </w:rPr>
              <w:t>访问控制</w:t>
            </w:r>
          </w:p>
        </w:tc>
        <w:tc>
          <w:tcPr>
            <w:tcW w:w="5669" w:type="dxa"/>
            <w:tcBorders>
              <w:top w:val="single" w:color="auto" w:sz="4" w:space="0"/>
              <w:left w:val="single" w:color="auto" w:sz="4" w:space="0"/>
              <w:bottom w:val="single" w:color="auto" w:sz="4" w:space="0"/>
              <w:right w:val="single" w:color="auto" w:sz="4" w:space="0"/>
            </w:tcBorders>
            <w:vAlign w:val="center"/>
          </w:tcPr>
          <w:p w14:paraId="0930F80C">
            <w:pPr>
              <w:spacing w:line="440" w:lineRule="exact"/>
              <w:rPr>
                <w:rFonts w:ascii="宋体" w:hAnsi="宋体" w:eastAsia="宋体"/>
                <w:sz w:val="24"/>
                <w:szCs w:val="24"/>
              </w:rPr>
            </w:pPr>
            <w:r>
              <w:rPr>
                <w:rFonts w:hint="eastAsia" w:ascii="宋体" w:hAnsi="宋体" w:eastAsia="宋体"/>
                <w:sz w:val="24"/>
                <w:szCs w:val="24"/>
              </w:rPr>
              <w:t>检查网络中的访问控制策略是否合理、有效。</w:t>
            </w:r>
          </w:p>
        </w:tc>
      </w:tr>
      <w:tr w14:paraId="4A2B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BDBA9A9">
            <w:pPr>
              <w:spacing w:line="440" w:lineRule="exact"/>
              <w:rPr>
                <w:rFonts w:ascii="宋体" w:hAnsi="宋体" w:eastAsia="宋体"/>
                <w:sz w:val="24"/>
                <w:szCs w:val="24"/>
              </w:rPr>
            </w:pPr>
            <w:r>
              <w:rPr>
                <w:rFonts w:hint="eastAsia" w:ascii="宋体" w:hAnsi="宋体" w:eastAsia="宋体"/>
                <w:sz w:val="24"/>
                <w:szCs w:val="24"/>
              </w:rPr>
              <w:t>3</w:t>
            </w:r>
          </w:p>
        </w:tc>
        <w:tc>
          <w:tcPr>
            <w:tcW w:w="1843" w:type="dxa"/>
            <w:tcBorders>
              <w:top w:val="single" w:color="auto" w:sz="4" w:space="0"/>
              <w:left w:val="single" w:color="auto" w:sz="4" w:space="0"/>
              <w:bottom w:val="single" w:color="auto" w:sz="4" w:space="0"/>
              <w:right w:val="single" w:color="auto" w:sz="4" w:space="0"/>
            </w:tcBorders>
            <w:vAlign w:val="center"/>
          </w:tcPr>
          <w:p w14:paraId="3508C569">
            <w:pPr>
              <w:spacing w:line="440" w:lineRule="exact"/>
              <w:rPr>
                <w:rFonts w:ascii="宋体" w:hAnsi="宋体" w:eastAsia="宋体"/>
                <w:sz w:val="24"/>
                <w:szCs w:val="24"/>
              </w:rPr>
            </w:pPr>
            <w:r>
              <w:rPr>
                <w:rFonts w:hint="eastAsia" w:ascii="宋体" w:hAnsi="宋体" w:eastAsia="宋体"/>
                <w:sz w:val="24"/>
                <w:szCs w:val="24"/>
              </w:rPr>
              <w:t>入侵防范</w:t>
            </w:r>
          </w:p>
        </w:tc>
        <w:tc>
          <w:tcPr>
            <w:tcW w:w="5669" w:type="dxa"/>
            <w:tcBorders>
              <w:top w:val="single" w:color="auto" w:sz="4" w:space="0"/>
              <w:left w:val="single" w:color="auto" w:sz="4" w:space="0"/>
              <w:bottom w:val="single" w:color="auto" w:sz="4" w:space="0"/>
              <w:right w:val="single" w:color="auto" w:sz="4" w:space="0"/>
            </w:tcBorders>
            <w:vAlign w:val="center"/>
          </w:tcPr>
          <w:p w14:paraId="2C8A214A">
            <w:pPr>
              <w:spacing w:line="440" w:lineRule="exact"/>
              <w:rPr>
                <w:rFonts w:ascii="宋体" w:hAnsi="宋体" w:eastAsia="宋体"/>
                <w:sz w:val="24"/>
                <w:szCs w:val="24"/>
              </w:rPr>
            </w:pPr>
            <w:r>
              <w:rPr>
                <w:rFonts w:hint="eastAsia" w:ascii="宋体" w:hAnsi="宋体" w:eastAsia="宋体"/>
                <w:sz w:val="24"/>
                <w:szCs w:val="24"/>
              </w:rPr>
              <w:t>检查网络中是否采用了入侵防范措施，验证该措施是否有效。</w:t>
            </w:r>
          </w:p>
        </w:tc>
      </w:tr>
      <w:tr w14:paraId="0ACF3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1231C50C">
            <w:pPr>
              <w:spacing w:line="440" w:lineRule="exact"/>
              <w:rPr>
                <w:rFonts w:ascii="宋体" w:hAnsi="宋体" w:eastAsia="宋体"/>
                <w:sz w:val="24"/>
                <w:szCs w:val="24"/>
              </w:rPr>
            </w:pPr>
            <w:r>
              <w:rPr>
                <w:rFonts w:hint="eastAsia" w:ascii="宋体" w:hAnsi="宋体" w:eastAsia="宋体"/>
                <w:sz w:val="24"/>
                <w:szCs w:val="24"/>
              </w:rPr>
              <w:t>4</w:t>
            </w:r>
          </w:p>
        </w:tc>
        <w:tc>
          <w:tcPr>
            <w:tcW w:w="1843" w:type="dxa"/>
            <w:tcBorders>
              <w:top w:val="single" w:color="auto" w:sz="4" w:space="0"/>
              <w:left w:val="single" w:color="auto" w:sz="4" w:space="0"/>
              <w:bottom w:val="single" w:color="auto" w:sz="4" w:space="0"/>
              <w:right w:val="single" w:color="auto" w:sz="4" w:space="0"/>
            </w:tcBorders>
            <w:vAlign w:val="center"/>
          </w:tcPr>
          <w:p w14:paraId="1A610F1D">
            <w:pPr>
              <w:spacing w:line="440" w:lineRule="exact"/>
              <w:rPr>
                <w:rFonts w:ascii="宋体" w:hAnsi="宋体" w:eastAsia="宋体"/>
                <w:sz w:val="24"/>
                <w:szCs w:val="24"/>
              </w:rPr>
            </w:pPr>
            <w:r>
              <w:rPr>
                <w:rFonts w:hint="eastAsia" w:ascii="宋体" w:hAnsi="宋体" w:eastAsia="宋体"/>
                <w:sz w:val="24"/>
                <w:szCs w:val="24"/>
              </w:rPr>
              <w:t>恶意代码和垃圾邮件防范</w:t>
            </w:r>
          </w:p>
        </w:tc>
        <w:tc>
          <w:tcPr>
            <w:tcW w:w="5669" w:type="dxa"/>
            <w:tcBorders>
              <w:top w:val="single" w:color="auto" w:sz="4" w:space="0"/>
              <w:left w:val="single" w:color="auto" w:sz="4" w:space="0"/>
              <w:bottom w:val="single" w:color="auto" w:sz="4" w:space="0"/>
              <w:right w:val="single" w:color="auto" w:sz="4" w:space="0"/>
            </w:tcBorders>
            <w:vAlign w:val="center"/>
          </w:tcPr>
          <w:p w14:paraId="188D9664">
            <w:pPr>
              <w:spacing w:line="440" w:lineRule="exact"/>
              <w:rPr>
                <w:rFonts w:ascii="宋体" w:hAnsi="宋体" w:eastAsia="宋体"/>
                <w:sz w:val="24"/>
                <w:szCs w:val="24"/>
              </w:rPr>
            </w:pPr>
            <w:r>
              <w:rPr>
                <w:rFonts w:hint="eastAsia" w:ascii="宋体" w:hAnsi="宋体" w:eastAsia="宋体"/>
                <w:sz w:val="24"/>
                <w:szCs w:val="24"/>
              </w:rPr>
              <w:t>检查网络中是否有恶意代码和垃圾邮件防范措施。</w:t>
            </w:r>
          </w:p>
        </w:tc>
      </w:tr>
      <w:tr w14:paraId="554C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4BC08B1E">
            <w:pPr>
              <w:spacing w:line="440" w:lineRule="exact"/>
              <w:rPr>
                <w:rFonts w:ascii="宋体" w:hAnsi="宋体" w:eastAsia="宋体"/>
                <w:sz w:val="24"/>
                <w:szCs w:val="24"/>
              </w:rPr>
            </w:pPr>
            <w:r>
              <w:rPr>
                <w:rFonts w:hint="eastAsia" w:ascii="宋体" w:hAnsi="宋体" w:eastAsia="宋体"/>
                <w:sz w:val="24"/>
                <w:szCs w:val="24"/>
              </w:rPr>
              <w:t>5</w:t>
            </w:r>
          </w:p>
        </w:tc>
        <w:tc>
          <w:tcPr>
            <w:tcW w:w="1843" w:type="dxa"/>
            <w:tcBorders>
              <w:top w:val="single" w:color="auto" w:sz="4" w:space="0"/>
              <w:left w:val="single" w:color="auto" w:sz="4" w:space="0"/>
              <w:bottom w:val="single" w:color="auto" w:sz="4" w:space="0"/>
              <w:right w:val="single" w:color="auto" w:sz="4" w:space="0"/>
            </w:tcBorders>
            <w:vAlign w:val="center"/>
          </w:tcPr>
          <w:p w14:paraId="34A5CDEC">
            <w:pPr>
              <w:spacing w:line="440" w:lineRule="exact"/>
              <w:rPr>
                <w:rFonts w:ascii="宋体" w:hAnsi="宋体" w:eastAsia="宋体"/>
                <w:sz w:val="24"/>
                <w:szCs w:val="24"/>
              </w:rPr>
            </w:pPr>
            <w:r>
              <w:rPr>
                <w:rFonts w:hint="eastAsia" w:ascii="宋体" w:hAnsi="宋体" w:eastAsia="宋体"/>
                <w:sz w:val="24"/>
                <w:szCs w:val="24"/>
              </w:rPr>
              <w:t>安全审计</w:t>
            </w:r>
          </w:p>
        </w:tc>
        <w:tc>
          <w:tcPr>
            <w:tcW w:w="5669" w:type="dxa"/>
            <w:tcBorders>
              <w:top w:val="single" w:color="auto" w:sz="4" w:space="0"/>
              <w:left w:val="single" w:color="auto" w:sz="4" w:space="0"/>
              <w:bottom w:val="single" w:color="auto" w:sz="4" w:space="0"/>
              <w:right w:val="single" w:color="auto" w:sz="4" w:space="0"/>
            </w:tcBorders>
            <w:vAlign w:val="center"/>
          </w:tcPr>
          <w:p w14:paraId="57D9B046">
            <w:pPr>
              <w:spacing w:line="440" w:lineRule="exact"/>
              <w:rPr>
                <w:rFonts w:ascii="宋体" w:hAnsi="宋体" w:eastAsia="宋体"/>
                <w:sz w:val="24"/>
                <w:szCs w:val="24"/>
              </w:rPr>
            </w:pPr>
            <w:r>
              <w:rPr>
                <w:rFonts w:hint="eastAsia" w:ascii="宋体" w:hAnsi="宋体" w:eastAsia="宋体"/>
                <w:sz w:val="24"/>
                <w:szCs w:val="24"/>
              </w:rPr>
              <w:t>检查网络中是否有综合安全审计措施。</w:t>
            </w:r>
          </w:p>
        </w:tc>
      </w:tr>
      <w:tr w14:paraId="44E1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6AB00FBA">
            <w:pPr>
              <w:spacing w:line="440" w:lineRule="exact"/>
              <w:rPr>
                <w:rFonts w:ascii="宋体" w:hAnsi="宋体" w:eastAsia="宋体"/>
                <w:sz w:val="24"/>
                <w:szCs w:val="24"/>
              </w:rPr>
            </w:pPr>
            <w:r>
              <w:rPr>
                <w:rFonts w:hint="eastAsia" w:ascii="宋体" w:hAnsi="宋体" w:eastAsia="宋体"/>
                <w:sz w:val="24"/>
                <w:szCs w:val="24"/>
              </w:rPr>
              <w:t>6</w:t>
            </w:r>
          </w:p>
        </w:tc>
        <w:tc>
          <w:tcPr>
            <w:tcW w:w="1843" w:type="dxa"/>
            <w:tcBorders>
              <w:top w:val="single" w:color="auto" w:sz="4" w:space="0"/>
              <w:left w:val="single" w:color="auto" w:sz="4" w:space="0"/>
              <w:bottom w:val="single" w:color="auto" w:sz="4" w:space="0"/>
              <w:right w:val="single" w:color="auto" w:sz="4" w:space="0"/>
            </w:tcBorders>
            <w:vAlign w:val="center"/>
          </w:tcPr>
          <w:p w14:paraId="7F5845A8">
            <w:pPr>
              <w:spacing w:line="440" w:lineRule="exact"/>
              <w:rPr>
                <w:rFonts w:ascii="宋体" w:hAnsi="宋体" w:eastAsia="宋体"/>
                <w:sz w:val="24"/>
                <w:szCs w:val="24"/>
              </w:rPr>
            </w:pPr>
            <w:r>
              <w:rPr>
                <w:rFonts w:hint="eastAsia" w:ascii="宋体" w:hAnsi="宋体" w:eastAsia="宋体"/>
                <w:sz w:val="24"/>
                <w:szCs w:val="24"/>
              </w:rPr>
              <w:t>可信验证</w:t>
            </w:r>
          </w:p>
        </w:tc>
        <w:tc>
          <w:tcPr>
            <w:tcW w:w="5669" w:type="dxa"/>
            <w:tcBorders>
              <w:top w:val="single" w:color="auto" w:sz="4" w:space="0"/>
              <w:left w:val="single" w:color="auto" w:sz="4" w:space="0"/>
              <w:bottom w:val="single" w:color="auto" w:sz="4" w:space="0"/>
              <w:right w:val="single" w:color="auto" w:sz="4" w:space="0"/>
            </w:tcBorders>
            <w:vAlign w:val="center"/>
          </w:tcPr>
          <w:p w14:paraId="78753E3B">
            <w:pPr>
              <w:spacing w:line="440" w:lineRule="exact"/>
              <w:rPr>
                <w:rFonts w:ascii="宋体" w:hAnsi="宋体" w:eastAsia="宋体"/>
                <w:sz w:val="24"/>
                <w:szCs w:val="24"/>
              </w:rPr>
            </w:pPr>
            <w:r>
              <w:rPr>
                <w:rFonts w:hint="eastAsia" w:ascii="宋体" w:hAnsi="宋体" w:eastAsia="宋体"/>
                <w:sz w:val="24"/>
                <w:szCs w:val="24"/>
              </w:rPr>
              <w:t>检查设备是否进行可信验证。</w:t>
            </w:r>
          </w:p>
        </w:tc>
      </w:tr>
    </w:tbl>
    <w:p w14:paraId="139B95EF">
      <w:pPr>
        <w:spacing w:line="440" w:lineRule="exact"/>
        <w:ind w:firstLine="480" w:firstLineChars="200"/>
        <w:rPr>
          <w:rFonts w:ascii="宋体" w:hAnsi="宋体" w:eastAsia="宋体" w:cs="Times New Roman"/>
          <w:sz w:val="24"/>
          <w:szCs w:val="24"/>
        </w:rPr>
      </w:pPr>
      <w:r>
        <w:rPr>
          <w:rFonts w:hint="eastAsia" w:ascii="宋体" w:hAnsi="宋体" w:eastAsia="宋体"/>
          <w:sz w:val="24"/>
          <w:szCs w:val="24"/>
        </w:rPr>
        <w:t>（4）安全计算环境</w:t>
      </w:r>
    </w:p>
    <w:p w14:paraId="52D39C88">
      <w:pPr>
        <w:spacing w:line="440" w:lineRule="exact"/>
        <w:ind w:firstLine="480" w:firstLineChars="200"/>
        <w:rPr>
          <w:rFonts w:ascii="宋体" w:hAnsi="宋体" w:eastAsia="宋体"/>
          <w:sz w:val="24"/>
          <w:szCs w:val="24"/>
        </w:rPr>
      </w:pPr>
      <w:r>
        <w:rPr>
          <w:rFonts w:hint="eastAsia" w:ascii="宋体" w:hAnsi="宋体" w:eastAsia="宋体"/>
          <w:sz w:val="24"/>
          <w:szCs w:val="24"/>
        </w:rPr>
        <w:t>安全计算环境检查主要是了解系统的运行环境是否采取了相关安全措施，涉及对象为网络设备、安全设备、操作系统、数据库、中间件等。在内容上，安全计算环境层面测评实施过程涉及的工作单元，具体如下表：</w:t>
      </w:r>
    </w:p>
    <w:p w14:paraId="1B28FBC7">
      <w:pPr>
        <w:spacing w:before="156" w:beforeLines="50" w:after="156" w:afterLines="50" w:line="440" w:lineRule="exact"/>
        <w:ind w:firstLine="361" w:firstLineChars="150"/>
        <w:jc w:val="center"/>
        <w:rPr>
          <w:rFonts w:ascii="宋体" w:hAnsi="宋体" w:eastAsia="宋体"/>
          <w:b/>
          <w:bCs/>
          <w:sz w:val="24"/>
          <w:szCs w:val="24"/>
        </w:rPr>
      </w:pPr>
      <w:r>
        <w:rPr>
          <w:rFonts w:hint="eastAsia" w:ascii="宋体" w:hAnsi="宋体" w:eastAsia="宋体"/>
          <w:b/>
          <w:bCs/>
          <w:sz w:val="24"/>
          <w:szCs w:val="24"/>
        </w:rPr>
        <w:t>表4应用系统安全测评内容</w:t>
      </w:r>
    </w:p>
    <w:tbl>
      <w:tblPr>
        <w:tblStyle w:val="1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843"/>
        <w:gridCol w:w="6347"/>
      </w:tblGrid>
      <w:tr w14:paraId="4949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7" w:type="dxa"/>
            <w:tcBorders>
              <w:top w:val="single" w:color="auto" w:sz="4" w:space="0"/>
              <w:left w:val="single" w:color="auto" w:sz="4" w:space="0"/>
              <w:bottom w:val="single" w:color="auto" w:sz="4" w:space="0"/>
              <w:right w:val="single" w:color="auto" w:sz="4" w:space="0"/>
            </w:tcBorders>
            <w:shd w:val="clear" w:color="auto" w:fill="FFFFFF"/>
            <w:vAlign w:val="center"/>
          </w:tcPr>
          <w:p w14:paraId="0E4FCA20">
            <w:pPr>
              <w:spacing w:line="440" w:lineRule="exact"/>
              <w:rPr>
                <w:rFonts w:ascii="宋体" w:hAnsi="宋体" w:eastAsia="宋体"/>
                <w:sz w:val="24"/>
                <w:szCs w:val="24"/>
              </w:rPr>
            </w:pPr>
            <w:r>
              <w:rPr>
                <w:rFonts w:hint="eastAsia" w:ascii="宋体" w:hAnsi="宋体" w:eastAsia="宋体"/>
                <w:sz w:val="24"/>
                <w:szCs w:val="24"/>
              </w:rPr>
              <w:t>序号</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2609F662">
            <w:pPr>
              <w:spacing w:line="440" w:lineRule="exact"/>
              <w:rPr>
                <w:rFonts w:ascii="宋体" w:hAnsi="宋体" w:eastAsia="宋体"/>
                <w:sz w:val="24"/>
                <w:szCs w:val="24"/>
              </w:rPr>
            </w:pPr>
            <w:r>
              <w:rPr>
                <w:rFonts w:hint="eastAsia" w:ascii="宋体" w:hAnsi="宋体" w:eastAsia="宋体"/>
                <w:sz w:val="24"/>
                <w:szCs w:val="24"/>
              </w:rPr>
              <w:t>工作单元名称</w:t>
            </w:r>
          </w:p>
        </w:tc>
        <w:tc>
          <w:tcPr>
            <w:tcW w:w="6347" w:type="dxa"/>
            <w:tcBorders>
              <w:top w:val="single" w:color="auto" w:sz="4" w:space="0"/>
              <w:left w:val="single" w:color="auto" w:sz="4" w:space="0"/>
              <w:bottom w:val="single" w:color="auto" w:sz="4" w:space="0"/>
              <w:right w:val="single" w:color="auto" w:sz="4" w:space="0"/>
            </w:tcBorders>
            <w:shd w:val="clear" w:color="auto" w:fill="FFFFFF"/>
            <w:vAlign w:val="center"/>
          </w:tcPr>
          <w:p w14:paraId="673DCF63">
            <w:pPr>
              <w:spacing w:line="440" w:lineRule="exact"/>
              <w:rPr>
                <w:rFonts w:ascii="宋体" w:hAnsi="宋体" w:eastAsia="宋体"/>
                <w:sz w:val="24"/>
                <w:szCs w:val="24"/>
              </w:rPr>
            </w:pPr>
            <w:r>
              <w:rPr>
                <w:rFonts w:hint="eastAsia" w:ascii="宋体" w:hAnsi="宋体" w:eastAsia="宋体"/>
                <w:sz w:val="24"/>
                <w:szCs w:val="24"/>
              </w:rPr>
              <w:t>工作单元描述</w:t>
            </w:r>
          </w:p>
        </w:tc>
      </w:tr>
      <w:tr w14:paraId="1F36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3551EAB2">
            <w:pPr>
              <w:spacing w:line="440" w:lineRule="exact"/>
              <w:rPr>
                <w:rFonts w:ascii="宋体" w:hAnsi="宋体" w:eastAsia="宋体"/>
                <w:sz w:val="24"/>
                <w:szCs w:val="24"/>
              </w:rPr>
            </w:pPr>
            <w:r>
              <w:rPr>
                <w:rFonts w:hint="eastAsia" w:ascii="宋体" w:hAnsi="宋体" w:eastAsia="宋体"/>
                <w:sz w:val="24"/>
                <w:szCs w:val="24"/>
              </w:rPr>
              <w:t>1</w:t>
            </w:r>
          </w:p>
        </w:tc>
        <w:tc>
          <w:tcPr>
            <w:tcW w:w="1843" w:type="dxa"/>
            <w:tcBorders>
              <w:top w:val="single" w:color="auto" w:sz="4" w:space="0"/>
              <w:left w:val="single" w:color="auto" w:sz="4" w:space="0"/>
              <w:bottom w:val="single" w:color="auto" w:sz="4" w:space="0"/>
              <w:right w:val="single" w:color="auto" w:sz="4" w:space="0"/>
            </w:tcBorders>
            <w:vAlign w:val="center"/>
          </w:tcPr>
          <w:p w14:paraId="22A577B9">
            <w:pPr>
              <w:spacing w:line="440" w:lineRule="exact"/>
              <w:rPr>
                <w:rFonts w:ascii="宋体" w:hAnsi="宋体" w:eastAsia="宋体"/>
                <w:sz w:val="24"/>
                <w:szCs w:val="24"/>
              </w:rPr>
            </w:pPr>
            <w:r>
              <w:rPr>
                <w:rFonts w:hint="eastAsia" w:ascii="宋体" w:hAnsi="宋体" w:eastAsia="宋体"/>
                <w:sz w:val="24"/>
                <w:szCs w:val="24"/>
              </w:rPr>
              <w:t>身份鉴别</w:t>
            </w:r>
          </w:p>
        </w:tc>
        <w:tc>
          <w:tcPr>
            <w:tcW w:w="6347" w:type="dxa"/>
            <w:tcBorders>
              <w:top w:val="single" w:color="auto" w:sz="4" w:space="0"/>
              <w:left w:val="single" w:color="auto" w:sz="4" w:space="0"/>
              <w:bottom w:val="single" w:color="auto" w:sz="4" w:space="0"/>
              <w:right w:val="single" w:color="auto" w:sz="4" w:space="0"/>
            </w:tcBorders>
            <w:vAlign w:val="center"/>
          </w:tcPr>
          <w:p w14:paraId="40EEAB81">
            <w:pPr>
              <w:spacing w:line="440" w:lineRule="exact"/>
              <w:rPr>
                <w:rFonts w:ascii="宋体" w:hAnsi="宋体" w:eastAsia="宋体"/>
                <w:sz w:val="24"/>
                <w:szCs w:val="24"/>
              </w:rPr>
            </w:pPr>
            <w:r>
              <w:rPr>
                <w:rFonts w:hint="eastAsia" w:ascii="宋体" w:hAnsi="宋体" w:eastAsia="宋体"/>
                <w:sz w:val="24"/>
                <w:szCs w:val="24"/>
              </w:rPr>
              <w:t>检查所有设备的登录用户是否有身份鉴别措施，是否有复杂度、唯一性等检查。</w:t>
            </w:r>
          </w:p>
        </w:tc>
      </w:tr>
      <w:tr w14:paraId="11C3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019A80B4">
            <w:pPr>
              <w:spacing w:line="440" w:lineRule="exact"/>
              <w:rPr>
                <w:rFonts w:ascii="宋体" w:hAnsi="宋体" w:eastAsia="宋体"/>
                <w:sz w:val="24"/>
                <w:szCs w:val="24"/>
              </w:rPr>
            </w:pPr>
            <w:r>
              <w:rPr>
                <w:rFonts w:hint="eastAsia" w:ascii="宋体" w:hAnsi="宋体" w:eastAsia="宋体"/>
                <w:sz w:val="24"/>
                <w:szCs w:val="24"/>
              </w:rPr>
              <w:t>2</w:t>
            </w:r>
          </w:p>
        </w:tc>
        <w:tc>
          <w:tcPr>
            <w:tcW w:w="1843" w:type="dxa"/>
            <w:tcBorders>
              <w:top w:val="single" w:color="auto" w:sz="4" w:space="0"/>
              <w:left w:val="single" w:color="auto" w:sz="4" w:space="0"/>
              <w:bottom w:val="single" w:color="auto" w:sz="4" w:space="0"/>
              <w:right w:val="single" w:color="auto" w:sz="4" w:space="0"/>
            </w:tcBorders>
            <w:vAlign w:val="center"/>
          </w:tcPr>
          <w:p w14:paraId="1F48345D">
            <w:pPr>
              <w:spacing w:line="440" w:lineRule="exact"/>
              <w:rPr>
                <w:rFonts w:ascii="宋体" w:hAnsi="宋体" w:eastAsia="宋体"/>
                <w:sz w:val="24"/>
                <w:szCs w:val="24"/>
              </w:rPr>
            </w:pPr>
            <w:r>
              <w:rPr>
                <w:rFonts w:hint="eastAsia" w:ascii="宋体" w:hAnsi="宋体" w:eastAsia="宋体"/>
                <w:sz w:val="24"/>
                <w:szCs w:val="24"/>
              </w:rPr>
              <w:t>访问控制</w:t>
            </w:r>
          </w:p>
        </w:tc>
        <w:tc>
          <w:tcPr>
            <w:tcW w:w="6347" w:type="dxa"/>
            <w:tcBorders>
              <w:top w:val="single" w:color="auto" w:sz="4" w:space="0"/>
              <w:left w:val="single" w:color="auto" w:sz="4" w:space="0"/>
              <w:bottom w:val="single" w:color="auto" w:sz="4" w:space="0"/>
              <w:right w:val="single" w:color="auto" w:sz="4" w:space="0"/>
            </w:tcBorders>
            <w:vAlign w:val="center"/>
          </w:tcPr>
          <w:p w14:paraId="300D8564">
            <w:pPr>
              <w:spacing w:line="440" w:lineRule="exact"/>
              <w:rPr>
                <w:rFonts w:ascii="宋体" w:hAnsi="宋体" w:eastAsia="宋体"/>
                <w:sz w:val="24"/>
                <w:szCs w:val="24"/>
              </w:rPr>
            </w:pPr>
            <w:r>
              <w:rPr>
                <w:rFonts w:hint="eastAsia" w:ascii="宋体" w:hAnsi="宋体" w:eastAsia="宋体"/>
                <w:sz w:val="24"/>
                <w:szCs w:val="24"/>
              </w:rPr>
              <w:t>检查用户的权限分配情况，默认用户和默认口令使用情况等。</w:t>
            </w:r>
          </w:p>
        </w:tc>
      </w:tr>
      <w:tr w14:paraId="2335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04261C5D">
            <w:pPr>
              <w:spacing w:line="440" w:lineRule="exact"/>
              <w:rPr>
                <w:rFonts w:ascii="宋体" w:hAnsi="宋体" w:eastAsia="宋体"/>
                <w:sz w:val="24"/>
                <w:szCs w:val="24"/>
              </w:rPr>
            </w:pPr>
            <w:r>
              <w:rPr>
                <w:rFonts w:hint="eastAsia" w:ascii="宋体" w:hAnsi="宋体" w:eastAsia="宋体"/>
                <w:sz w:val="24"/>
                <w:szCs w:val="24"/>
              </w:rPr>
              <w:t>3</w:t>
            </w:r>
          </w:p>
        </w:tc>
        <w:tc>
          <w:tcPr>
            <w:tcW w:w="1843" w:type="dxa"/>
            <w:tcBorders>
              <w:top w:val="single" w:color="auto" w:sz="4" w:space="0"/>
              <w:left w:val="single" w:color="auto" w:sz="4" w:space="0"/>
              <w:bottom w:val="single" w:color="auto" w:sz="4" w:space="0"/>
              <w:right w:val="single" w:color="auto" w:sz="4" w:space="0"/>
            </w:tcBorders>
            <w:vAlign w:val="center"/>
          </w:tcPr>
          <w:p w14:paraId="451AE10E">
            <w:pPr>
              <w:spacing w:line="440" w:lineRule="exact"/>
              <w:rPr>
                <w:rFonts w:ascii="宋体" w:hAnsi="宋体" w:eastAsia="宋体"/>
                <w:sz w:val="24"/>
                <w:szCs w:val="24"/>
              </w:rPr>
            </w:pPr>
            <w:r>
              <w:rPr>
                <w:rFonts w:hint="eastAsia" w:ascii="宋体" w:hAnsi="宋体" w:eastAsia="宋体"/>
                <w:sz w:val="24"/>
                <w:szCs w:val="24"/>
              </w:rPr>
              <w:t>安全审计</w:t>
            </w:r>
          </w:p>
        </w:tc>
        <w:tc>
          <w:tcPr>
            <w:tcW w:w="6347" w:type="dxa"/>
            <w:tcBorders>
              <w:top w:val="single" w:color="auto" w:sz="4" w:space="0"/>
              <w:left w:val="single" w:color="auto" w:sz="4" w:space="0"/>
              <w:bottom w:val="single" w:color="auto" w:sz="4" w:space="0"/>
              <w:right w:val="single" w:color="auto" w:sz="4" w:space="0"/>
            </w:tcBorders>
            <w:vAlign w:val="center"/>
          </w:tcPr>
          <w:p w14:paraId="3338C04C">
            <w:pPr>
              <w:spacing w:line="440" w:lineRule="exact"/>
              <w:rPr>
                <w:rFonts w:ascii="宋体" w:hAnsi="宋体" w:eastAsia="宋体"/>
                <w:sz w:val="24"/>
                <w:szCs w:val="24"/>
              </w:rPr>
            </w:pPr>
            <w:r>
              <w:rPr>
                <w:rFonts w:hint="eastAsia" w:ascii="宋体" w:hAnsi="宋体" w:eastAsia="宋体"/>
                <w:sz w:val="24"/>
                <w:szCs w:val="24"/>
              </w:rPr>
              <w:t>检查是否开启安全审计功能，是否能审计到每个用户，审计记录是否有保护措施。</w:t>
            </w:r>
          </w:p>
        </w:tc>
      </w:tr>
      <w:tr w14:paraId="72168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69239821">
            <w:pPr>
              <w:spacing w:line="440" w:lineRule="exact"/>
              <w:rPr>
                <w:rFonts w:ascii="宋体" w:hAnsi="宋体" w:eastAsia="宋体"/>
                <w:sz w:val="24"/>
                <w:szCs w:val="24"/>
              </w:rPr>
            </w:pPr>
            <w:r>
              <w:rPr>
                <w:rFonts w:hint="eastAsia" w:ascii="宋体" w:hAnsi="宋体" w:eastAsia="宋体"/>
                <w:sz w:val="24"/>
                <w:szCs w:val="24"/>
              </w:rPr>
              <w:t>4</w:t>
            </w:r>
          </w:p>
        </w:tc>
        <w:tc>
          <w:tcPr>
            <w:tcW w:w="1843" w:type="dxa"/>
            <w:tcBorders>
              <w:top w:val="single" w:color="auto" w:sz="4" w:space="0"/>
              <w:left w:val="single" w:color="auto" w:sz="4" w:space="0"/>
              <w:bottom w:val="single" w:color="auto" w:sz="4" w:space="0"/>
              <w:right w:val="single" w:color="auto" w:sz="4" w:space="0"/>
            </w:tcBorders>
            <w:vAlign w:val="center"/>
          </w:tcPr>
          <w:p w14:paraId="15901297">
            <w:pPr>
              <w:spacing w:line="440" w:lineRule="exact"/>
              <w:rPr>
                <w:rFonts w:ascii="宋体" w:hAnsi="宋体" w:eastAsia="宋体"/>
                <w:sz w:val="24"/>
                <w:szCs w:val="24"/>
              </w:rPr>
            </w:pPr>
            <w:r>
              <w:rPr>
                <w:rFonts w:hint="eastAsia" w:ascii="宋体" w:hAnsi="宋体" w:eastAsia="宋体"/>
                <w:sz w:val="24"/>
                <w:szCs w:val="24"/>
              </w:rPr>
              <w:t>入侵防范</w:t>
            </w:r>
          </w:p>
        </w:tc>
        <w:tc>
          <w:tcPr>
            <w:tcW w:w="6347" w:type="dxa"/>
            <w:tcBorders>
              <w:top w:val="single" w:color="auto" w:sz="4" w:space="0"/>
              <w:left w:val="single" w:color="auto" w:sz="4" w:space="0"/>
              <w:bottom w:val="single" w:color="auto" w:sz="4" w:space="0"/>
              <w:right w:val="single" w:color="auto" w:sz="4" w:space="0"/>
            </w:tcBorders>
            <w:vAlign w:val="center"/>
          </w:tcPr>
          <w:p w14:paraId="5325F436">
            <w:pPr>
              <w:spacing w:line="440" w:lineRule="exact"/>
              <w:rPr>
                <w:rFonts w:ascii="宋体" w:hAnsi="宋体" w:eastAsia="宋体"/>
                <w:sz w:val="24"/>
                <w:szCs w:val="24"/>
              </w:rPr>
            </w:pPr>
            <w:r>
              <w:rPr>
                <w:rFonts w:hint="eastAsia" w:ascii="宋体" w:hAnsi="宋体" w:eastAsia="宋体"/>
                <w:sz w:val="24"/>
                <w:szCs w:val="24"/>
              </w:rPr>
              <w:t>检查设备在运行过程中的入侵防范措施，如关闭不需要的端口和服务、最小化安装、部署入侵防范产品等。</w:t>
            </w:r>
          </w:p>
        </w:tc>
      </w:tr>
      <w:tr w14:paraId="5C61F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6670A6AF">
            <w:pPr>
              <w:spacing w:line="440" w:lineRule="exact"/>
              <w:rPr>
                <w:rFonts w:ascii="宋体" w:hAnsi="宋体" w:eastAsia="宋体"/>
                <w:sz w:val="24"/>
                <w:szCs w:val="24"/>
              </w:rPr>
            </w:pPr>
            <w:r>
              <w:rPr>
                <w:rFonts w:hint="eastAsia" w:ascii="宋体" w:hAnsi="宋体" w:eastAsia="宋体"/>
                <w:sz w:val="24"/>
                <w:szCs w:val="24"/>
              </w:rPr>
              <w:t>5</w:t>
            </w:r>
          </w:p>
        </w:tc>
        <w:tc>
          <w:tcPr>
            <w:tcW w:w="1843" w:type="dxa"/>
            <w:tcBorders>
              <w:top w:val="single" w:color="auto" w:sz="4" w:space="0"/>
              <w:left w:val="single" w:color="auto" w:sz="4" w:space="0"/>
              <w:bottom w:val="single" w:color="auto" w:sz="4" w:space="0"/>
              <w:right w:val="single" w:color="auto" w:sz="4" w:space="0"/>
            </w:tcBorders>
            <w:vAlign w:val="center"/>
          </w:tcPr>
          <w:p w14:paraId="0AB7768C">
            <w:pPr>
              <w:spacing w:line="440" w:lineRule="exact"/>
              <w:rPr>
                <w:rFonts w:ascii="宋体" w:hAnsi="宋体" w:eastAsia="宋体"/>
                <w:sz w:val="24"/>
                <w:szCs w:val="24"/>
              </w:rPr>
            </w:pPr>
            <w:r>
              <w:rPr>
                <w:rFonts w:hint="eastAsia" w:ascii="宋体" w:hAnsi="宋体" w:eastAsia="宋体"/>
                <w:sz w:val="24"/>
                <w:szCs w:val="24"/>
              </w:rPr>
              <w:t>恶意代码防范</w:t>
            </w:r>
          </w:p>
        </w:tc>
        <w:tc>
          <w:tcPr>
            <w:tcW w:w="6347" w:type="dxa"/>
            <w:tcBorders>
              <w:top w:val="single" w:color="auto" w:sz="4" w:space="0"/>
              <w:left w:val="single" w:color="auto" w:sz="4" w:space="0"/>
              <w:bottom w:val="single" w:color="auto" w:sz="4" w:space="0"/>
              <w:right w:val="single" w:color="auto" w:sz="4" w:space="0"/>
            </w:tcBorders>
            <w:vAlign w:val="center"/>
          </w:tcPr>
          <w:p w14:paraId="3B4B8CB6">
            <w:pPr>
              <w:spacing w:line="440" w:lineRule="exact"/>
              <w:rPr>
                <w:rFonts w:ascii="宋体" w:hAnsi="宋体" w:eastAsia="宋体"/>
                <w:sz w:val="24"/>
                <w:szCs w:val="24"/>
              </w:rPr>
            </w:pPr>
            <w:r>
              <w:rPr>
                <w:rFonts w:hint="eastAsia" w:ascii="宋体" w:hAnsi="宋体" w:eastAsia="宋体"/>
                <w:sz w:val="24"/>
                <w:szCs w:val="24"/>
              </w:rPr>
              <w:t>检查设备的恶意代码防范情况。</w:t>
            </w:r>
          </w:p>
        </w:tc>
      </w:tr>
      <w:tr w14:paraId="5FCF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344B4BDA">
            <w:pPr>
              <w:spacing w:line="440" w:lineRule="exact"/>
              <w:rPr>
                <w:rFonts w:ascii="宋体" w:hAnsi="宋体" w:eastAsia="宋体"/>
                <w:sz w:val="24"/>
                <w:szCs w:val="24"/>
              </w:rPr>
            </w:pPr>
            <w:r>
              <w:rPr>
                <w:rFonts w:hint="eastAsia" w:ascii="宋体" w:hAnsi="宋体" w:eastAsia="宋体"/>
                <w:sz w:val="24"/>
                <w:szCs w:val="24"/>
              </w:rPr>
              <w:t>6</w:t>
            </w:r>
          </w:p>
        </w:tc>
        <w:tc>
          <w:tcPr>
            <w:tcW w:w="1843" w:type="dxa"/>
            <w:tcBorders>
              <w:top w:val="single" w:color="auto" w:sz="4" w:space="0"/>
              <w:left w:val="single" w:color="auto" w:sz="4" w:space="0"/>
              <w:bottom w:val="single" w:color="auto" w:sz="4" w:space="0"/>
              <w:right w:val="single" w:color="auto" w:sz="4" w:space="0"/>
            </w:tcBorders>
            <w:vAlign w:val="center"/>
          </w:tcPr>
          <w:p w14:paraId="47A9BA4B">
            <w:pPr>
              <w:spacing w:line="440" w:lineRule="exact"/>
              <w:rPr>
                <w:rFonts w:ascii="宋体" w:hAnsi="宋体" w:eastAsia="宋体"/>
                <w:sz w:val="24"/>
                <w:szCs w:val="24"/>
              </w:rPr>
            </w:pPr>
            <w:r>
              <w:rPr>
                <w:rFonts w:hint="eastAsia" w:ascii="宋体" w:hAnsi="宋体" w:eastAsia="宋体"/>
                <w:sz w:val="24"/>
                <w:szCs w:val="24"/>
              </w:rPr>
              <w:t>可信验证</w:t>
            </w:r>
          </w:p>
        </w:tc>
        <w:tc>
          <w:tcPr>
            <w:tcW w:w="6347" w:type="dxa"/>
            <w:tcBorders>
              <w:top w:val="single" w:color="auto" w:sz="4" w:space="0"/>
              <w:left w:val="single" w:color="auto" w:sz="4" w:space="0"/>
              <w:bottom w:val="single" w:color="auto" w:sz="4" w:space="0"/>
              <w:right w:val="single" w:color="auto" w:sz="4" w:space="0"/>
            </w:tcBorders>
            <w:vAlign w:val="center"/>
          </w:tcPr>
          <w:p w14:paraId="555CAFC1">
            <w:pPr>
              <w:spacing w:line="440" w:lineRule="exact"/>
              <w:rPr>
                <w:rFonts w:ascii="宋体" w:hAnsi="宋体" w:eastAsia="宋体"/>
                <w:sz w:val="24"/>
                <w:szCs w:val="24"/>
              </w:rPr>
            </w:pPr>
            <w:r>
              <w:rPr>
                <w:rFonts w:hint="eastAsia" w:ascii="宋体" w:hAnsi="宋体" w:eastAsia="宋体"/>
                <w:sz w:val="24"/>
                <w:szCs w:val="24"/>
              </w:rPr>
              <w:t>检查设备是否进行可信验证。</w:t>
            </w:r>
          </w:p>
        </w:tc>
      </w:tr>
      <w:tr w14:paraId="1ED1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304F5D6B">
            <w:pPr>
              <w:spacing w:line="440" w:lineRule="exact"/>
              <w:rPr>
                <w:rFonts w:ascii="宋体" w:hAnsi="宋体" w:eastAsia="宋体"/>
                <w:sz w:val="24"/>
                <w:szCs w:val="24"/>
              </w:rPr>
            </w:pPr>
            <w:r>
              <w:rPr>
                <w:rFonts w:hint="eastAsia" w:ascii="宋体" w:hAnsi="宋体" w:eastAsia="宋体"/>
                <w:sz w:val="24"/>
                <w:szCs w:val="24"/>
              </w:rPr>
              <w:t>7</w:t>
            </w:r>
          </w:p>
        </w:tc>
        <w:tc>
          <w:tcPr>
            <w:tcW w:w="1843" w:type="dxa"/>
            <w:tcBorders>
              <w:top w:val="single" w:color="auto" w:sz="4" w:space="0"/>
              <w:left w:val="single" w:color="auto" w:sz="4" w:space="0"/>
              <w:bottom w:val="single" w:color="auto" w:sz="4" w:space="0"/>
              <w:right w:val="single" w:color="auto" w:sz="4" w:space="0"/>
            </w:tcBorders>
            <w:vAlign w:val="center"/>
          </w:tcPr>
          <w:p w14:paraId="6FBF9B13">
            <w:pPr>
              <w:spacing w:line="440" w:lineRule="exact"/>
              <w:rPr>
                <w:rFonts w:ascii="宋体" w:hAnsi="宋体" w:eastAsia="宋体"/>
                <w:sz w:val="24"/>
                <w:szCs w:val="24"/>
              </w:rPr>
            </w:pPr>
            <w:r>
              <w:rPr>
                <w:rFonts w:hint="eastAsia" w:ascii="宋体" w:hAnsi="宋体" w:eastAsia="宋体"/>
                <w:sz w:val="24"/>
                <w:szCs w:val="24"/>
              </w:rPr>
              <w:t>数据完整性</w:t>
            </w:r>
          </w:p>
        </w:tc>
        <w:tc>
          <w:tcPr>
            <w:tcW w:w="6347" w:type="dxa"/>
            <w:tcBorders>
              <w:top w:val="single" w:color="auto" w:sz="4" w:space="0"/>
              <w:left w:val="single" w:color="auto" w:sz="4" w:space="0"/>
              <w:bottom w:val="single" w:color="auto" w:sz="4" w:space="0"/>
              <w:right w:val="single" w:color="auto" w:sz="4" w:space="0"/>
            </w:tcBorders>
            <w:vAlign w:val="center"/>
          </w:tcPr>
          <w:p w14:paraId="24AD1380">
            <w:pPr>
              <w:spacing w:line="440" w:lineRule="exact"/>
              <w:rPr>
                <w:rFonts w:ascii="宋体" w:hAnsi="宋体" w:eastAsia="宋体"/>
                <w:sz w:val="24"/>
                <w:szCs w:val="24"/>
              </w:rPr>
            </w:pPr>
            <w:r>
              <w:rPr>
                <w:rFonts w:hint="eastAsia" w:ascii="宋体" w:hAnsi="宋体" w:eastAsia="宋体"/>
                <w:sz w:val="24"/>
                <w:szCs w:val="24"/>
              </w:rPr>
              <w:t>检查系统数据的传输完整性和存储完整性措施。</w:t>
            </w:r>
          </w:p>
        </w:tc>
      </w:tr>
      <w:tr w14:paraId="52A0E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75E63923">
            <w:pPr>
              <w:spacing w:line="440" w:lineRule="exact"/>
              <w:rPr>
                <w:rFonts w:ascii="宋体" w:hAnsi="宋体" w:eastAsia="宋体"/>
                <w:sz w:val="24"/>
                <w:szCs w:val="24"/>
              </w:rPr>
            </w:pPr>
            <w:r>
              <w:rPr>
                <w:rFonts w:hint="eastAsia" w:ascii="宋体" w:hAnsi="宋体" w:eastAsia="宋体"/>
                <w:sz w:val="24"/>
                <w:szCs w:val="24"/>
              </w:rPr>
              <w:t>8</w:t>
            </w:r>
          </w:p>
        </w:tc>
        <w:tc>
          <w:tcPr>
            <w:tcW w:w="1843" w:type="dxa"/>
            <w:tcBorders>
              <w:top w:val="single" w:color="auto" w:sz="4" w:space="0"/>
              <w:left w:val="single" w:color="auto" w:sz="4" w:space="0"/>
              <w:bottom w:val="single" w:color="auto" w:sz="4" w:space="0"/>
              <w:right w:val="single" w:color="auto" w:sz="4" w:space="0"/>
            </w:tcBorders>
            <w:vAlign w:val="center"/>
          </w:tcPr>
          <w:p w14:paraId="1C2AF45F">
            <w:pPr>
              <w:spacing w:line="440" w:lineRule="exact"/>
              <w:rPr>
                <w:rFonts w:ascii="宋体" w:hAnsi="宋体" w:eastAsia="宋体"/>
                <w:sz w:val="24"/>
                <w:szCs w:val="24"/>
              </w:rPr>
            </w:pPr>
            <w:r>
              <w:rPr>
                <w:rFonts w:hint="eastAsia" w:ascii="宋体" w:hAnsi="宋体" w:eastAsia="宋体"/>
                <w:sz w:val="24"/>
                <w:szCs w:val="24"/>
              </w:rPr>
              <w:t>数据保密性</w:t>
            </w:r>
          </w:p>
        </w:tc>
        <w:tc>
          <w:tcPr>
            <w:tcW w:w="6347" w:type="dxa"/>
            <w:tcBorders>
              <w:top w:val="single" w:color="auto" w:sz="4" w:space="0"/>
              <w:left w:val="single" w:color="auto" w:sz="4" w:space="0"/>
              <w:bottom w:val="single" w:color="auto" w:sz="4" w:space="0"/>
              <w:right w:val="single" w:color="auto" w:sz="4" w:space="0"/>
            </w:tcBorders>
            <w:vAlign w:val="center"/>
          </w:tcPr>
          <w:p w14:paraId="36ED8F58">
            <w:pPr>
              <w:spacing w:line="440" w:lineRule="exact"/>
              <w:rPr>
                <w:rFonts w:ascii="宋体" w:hAnsi="宋体" w:eastAsia="宋体"/>
                <w:sz w:val="24"/>
                <w:szCs w:val="24"/>
              </w:rPr>
            </w:pPr>
            <w:r>
              <w:rPr>
                <w:rFonts w:hint="eastAsia" w:ascii="宋体" w:hAnsi="宋体" w:eastAsia="宋体"/>
                <w:sz w:val="24"/>
                <w:szCs w:val="24"/>
              </w:rPr>
              <w:t>检查系统数据的传输保密性和存储保密性措施。</w:t>
            </w:r>
          </w:p>
        </w:tc>
      </w:tr>
      <w:tr w14:paraId="7A2D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0254E24D">
            <w:pPr>
              <w:spacing w:line="440" w:lineRule="exact"/>
              <w:rPr>
                <w:rFonts w:ascii="宋体" w:hAnsi="宋体" w:eastAsia="宋体"/>
                <w:sz w:val="24"/>
                <w:szCs w:val="24"/>
              </w:rPr>
            </w:pPr>
            <w:r>
              <w:rPr>
                <w:rFonts w:hint="eastAsia" w:ascii="宋体" w:hAnsi="宋体" w:eastAsia="宋体"/>
                <w:sz w:val="24"/>
                <w:szCs w:val="24"/>
              </w:rPr>
              <w:t>9</w:t>
            </w:r>
          </w:p>
        </w:tc>
        <w:tc>
          <w:tcPr>
            <w:tcW w:w="1843" w:type="dxa"/>
            <w:tcBorders>
              <w:top w:val="single" w:color="auto" w:sz="4" w:space="0"/>
              <w:left w:val="single" w:color="auto" w:sz="4" w:space="0"/>
              <w:bottom w:val="single" w:color="auto" w:sz="4" w:space="0"/>
              <w:right w:val="single" w:color="auto" w:sz="4" w:space="0"/>
            </w:tcBorders>
            <w:vAlign w:val="center"/>
          </w:tcPr>
          <w:p w14:paraId="0D7A5AF9">
            <w:pPr>
              <w:spacing w:line="440" w:lineRule="exact"/>
              <w:rPr>
                <w:rFonts w:ascii="宋体" w:hAnsi="宋体" w:eastAsia="宋体"/>
                <w:sz w:val="24"/>
                <w:szCs w:val="24"/>
              </w:rPr>
            </w:pPr>
            <w:r>
              <w:rPr>
                <w:rFonts w:hint="eastAsia" w:ascii="宋体" w:hAnsi="宋体" w:eastAsia="宋体"/>
                <w:sz w:val="24"/>
                <w:szCs w:val="24"/>
              </w:rPr>
              <w:t>数据备份恢复</w:t>
            </w:r>
          </w:p>
        </w:tc>
        <w:tc>
          <w:tcPr>
            <w:tcW w:w="6347" w:type="dxa"/>
            <w:tcBorders>
              <w:top w:val="single" w:color="auto" w:sz="4" w:space="0"/>
              <w:left w:val="single" w:color="auto" w:sz="4" w:space="0"/>
              <w:bottom w:val="single" w:color="auto" w:sz="4" w:space="0"/>
              <w:right w:val="single" w:color="auto" w:sz="4" w:space="0"/>
            </w:tcBorders>
            <w:vAlign w:val="center"/>
          </w:tcPr>
          <w:p w14:paraId="2A00C260">
            <w:pPr>
              <w:spacing w:line="440" w:lineRule="exact"/>
              <w:rPr>
                <w:rFonts w:ascii="宋体" w:hAnsi="宋体" w:eastAsia="宋体"/>
                <w:sz w:val="24"/>
                <w:szCs w:val="24"/>
              </w:rPr>
            </w:pPr>
            <w:r>
              <w:rPr>
                <w:rFonts w:hint="eastAsia" w:ascii="宋体" w:hAnsi="宋体" w:eastAsia="宋体"/>
                <w:sz w:val="24"/>
                <w:szCs w:val="24"/>
              </w:rPr>
              <w:t>检查系统的安全备份情况，如重要信息的备份、硬件和线路的冗余等。</w:t>
            </w:r>
          </w:p>
        </w:tc>
      </w:tr>
      <w:tr w14:paraId="5ED0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4420FAAC">
            <w:pPr>
              <w:spacing w:line="440" w:lineRule="exact"/>
              <w:rPr>
                <w:rFonts w:ascii="宋体" w:hAnsi="宋体" w:eastAsia="宋体"/>
                <w:sz w:val="24"/>
                <w:szCs w:val="24"/>
              </w:rPr>
            </w:pPr>
            <w:r>
              <w:rPr>
                <w:rFonts w:hint="eastAsia" w:ascii="宋体" w:hAnsi="宋体" w:eastAsia="宋体"/>
                <w:sz w:val="24"/>
                <w:szCs w:val="24"/>
              </w:rPr>
              <w:t>10</w:t>
            </w:r>
          </w:p>
        </w:tc>
        <w:tc>
          <w:tcPr>
            <w:tcW w:w="1843" w:type="dxa"/>
            <w:tcBorders>
              <w:top w:val="single" w:color="auto" w:sz="4" w:space="0"/>
              <w:left w:val="single" w:color="auto" w:sz="4" w:space="0"/>
              <w:bottom w:val="single" w:color="auto" w:sz="4" w:space="0"/>
              <w:right w:val="single" w:color="auto" w:sz="4" w:space="0"/>
            </w:tcBorders>
            <w:vAlign w:val="center"/>
          </w:tcPr>
          <w:p w14:paraId="403D7F83">
            <w:pPr>
              <w:spacing w:line="440" w:lineRule="exact"/>
              <w:rPr>
                <w:rFonts w:ascii="宋体" w:hAnsi="宋体" w:eastAsia="宋体"/>
                <w:sz w:val="24"/>
                <w:szCs w:val="24"/>
              </w:rPr>
            </w:pPr>
            <w:r>
              <w:rPr>
                <w:rFonts w:hint="eastAsia" w:ascii="宋体" w:hAnsi="宋体" w:eastAsia="宋体"/>
                <w:sz w:val="24"/>
                <w:szCs w:val="24"/>
              </w:rPr>
              <w:t>剩余信息保护</w:t>
            </w:r>
          </w:p>
        </w:tc>
        <w:tc>
          <w:tcPr>
            <w:tcW w:w="6347" w:type="dxa"/>
            <w:tcBorders>
              <w:top w:val="single" w:color="auto" w:sz="4" w:space="0"/>
              <w:left w:val="single" w:color="auto" w:sz="4" w:space="0"/>
              <w:bottom w:val="single" w:color="auto" w:sz="4" w:space="0"/>
              <w:right w:val="single" w:color="auto" w:sz="4" w:space="0"/>
            </w:tcBorders>
            <w:vAlign w:val="center"/>
          </w:tcPr>
          <w:p w14:paraId="12519511">
            <w:pPr>
              <w:spacing w:line="440" w:lineRule="exact"/>
              <w:rPr>
                <w:rFonts w:ascii="宋体" w:hAnsi="宋体" w:eastAsia="宋体"/>
                <w:sz w:val="24"/>
                <w:szCs w:val="24"/>
              </w:rPr>
            </w:pPr>
            <w:r>
              <w:rPr>
                <w:rFonts w:hint="eastAsia" w:ascii="宋体" w:hAnsi="宋体" w:eastAsia="宋体"/>
                <w:sz w:val="24"/>
                <w:szCs w:val="24"/>
              </w:rPr>
              <w:t>检查系统的剩余信息保护情况，如将用户鉴别信息以及文件、目录和数据库记录等资源所在的存储空间再分配时的处理情况。</w:t>
            </w:r>
          </w:p>
        </w:tc>
      </w:tr>
      <w:tr w14:paraId="061C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7B9172E8">
            <w:pPr>
              <w:spacing w:line="440" w:lineRule="exact"/>
              <w:rPr>
                <w:rFonts w:ascii="宋体" w:hAnsi="宋体" w:eastAsia="宋体"/>
                <w:sz w:val="24"/>
                <w:szCs w:val="24"/>
              </w:rPr>
            </w:pPr>
            <w:r>
              <w:rPr>
                <w:rFonts w:hint="eastAsia" w:ascii="宋体" w:hAnsi="宋体" w:eastAsia="宋体"/>
                <w:sz w:val="24"/>
                <w:szCs w:val="24"/>
              </w:rPr>
              <w:t>11</w:t>
            </w:r>
          </w:p>
        </w:tc>
        <w:tc>
          <w:tcPr>
            <w:tcW w:w="1843" w:type="dxa"/>
            <w:tcBorders>
              <w:top w:val="single" w:color="auto" w:sz="4" w:space="0"/>
              <w:left w:val="single" w:color="auto" w:sz="4" w:space="0"/>
              <w:bottom w:val="single" w:color="auto" w:sz="4" w:space="0"/>
              <w:right w:val="single" w:color="auto" w:sz="4" w:space="0"/>
            </w:tcBorders>
            <w:vAlign w:val="center"/>
          </w:tcPr>
          <w:p w14:paraId="15F21A68">
            <w:pPr>
              <w:spacing w:line="440" w:lineRule="exact"/>
              <w:rPr>
                <w:rFonts w:ascii="宋体" w:hAnsi="宋体" w:eastAsia="宋体"/>
                <w:sz w:val="24"/>
                <w:szCs w:val="24"/>
              </w:rPr>
            </w:pPr>
            <w:r>
              <w:rPr>
                <w:rFonts w:hint="eastAsia" w:ascii="宋体" w:hAnsi="宋体" w:eastAsia="宋体"/>
                <w:sz w:val="24"/>
                <w:szCs w:val="24"/>
              </w:rPr>
              <w:t>个人信息保护</w:t>
            </w:r>
          </w:p>
        </w:tc>
        <w:tc>
          <w:tcPr>
            <w:tcW w:w="6347" w:type="dxa"/>
            <w:tcBorders>
              <w:top w:val="single" w:color="auto" w:sz="4" w:space="0"/>
              <w:left w:val="single" w:color="auto" w:sz="4" w:space="0"/>
              <w:bottom w:val="single" w:color="auto" w:sz="4" w:space="0"/>
              <w:right w:val="single" w:color="auto" w:sz="4" w:space="0"/>
            </w:tcBorders>
            <w:vAlign w:val="center"/>
          </w:tcPr>
          <w:p w14:paraId="03EBBF75">
            <w:pPr>
              <w:spacing w:line="440" w:lineRule="exact"/>
              <w:rPr>
                <w:rFonts w:ascii="宋体" w:hAnsi="宋体" w:eastAsia="宋体"/>
                <w:sz w:val="24"/>
                <w:szCs w:val="24"/>
              </w:rPr>
            </w:pPr>
            <w:r>
              <w:rPr>
                <w:rFonts w:hint="eastAsia" w:ascii="宋体" w:hAnsi="宋体" w:eastAsia="宋体"/>
                <w:sz w:val="24"/>
                <w:szCs w:val="24"/>
              </w:rPr>
              <w:t>检查系统对个人信息的采集和使用情况。</w:t>
            </w:r>
          </w:p>
        </w:tc>
      </w:tr>
    </w:tbl>
    <w:p w14:paraId="12CF7793">
      <w:pPr>
        <w:spacing w:line="440" w:lineRule="exact"/>
        <w:ind w:firstLine="480" w:firstLineChars="200"/>
        <w:rPr>
          <w:rFonts w:ascii="宋体" w:hAnsi="宋体" w:eastAsia="宋体" w:cs="Times New Roman"/>
          <w:sz w:val="24"/>
          <w:szCs w:val="24"/>
        </w:rPr>
      </w:pPr>
      <w:r>
        <w:rPr>
          <w:rFonts w:hint="eastAsia" w:ascii="宋体" w:hAnsi="宋体" w:eastAsia="宋体"/>
          <w:sz w:val="24"/>
          <w:szCs w:val="24"/>
        </w:rPr>
        <w:t>（5）安全管理中心</w:t>
      </w:r>
    </w:p>
    <w:p w14:paraId="3C2AFF3F">
      <w:pPr>
        <w:spacing w:line="440" w:lineRule="exact"/>
        <w:ind w:firstLine="480" w:firstLineChars="200"/>
        <w:rPr>
          <w:rFonts w:ascii="宋体" w:hAnsi="宋体" w:eastAsia="宋体"/>
          <w:sz w:val="24"/>
          <w:szCs w:val="24"/>
        </w:rPr>
      </w:pPr>
      <w:r>
        <w:rPr>
          <w:rFonts w:hint="eastAsia" w:ascii="宋体" w:hAnsi="宋体" w:eastAsia="宋体"/>
          <w:sz w:val="24"/>
          <w:szCs w:val="24"/>
        </w:rPr>
        <w:t>安全管理中心检查主要是了解系统在管理、审计等集中管理的情况，涉及对象为综合管理类设备、综合审计类设备等。在内容上，安全管理中心实施过程涉及的工作单元，具体如下表：</w:t>
      </w:r>
    </w:p>
    <w:p w14:paraId="588EDA3E">
      <w:pPr>
        <w:spacing w:before="156" w:beforeLines="50" w:after="156" w:afterLines="50" w:line="440" w:lineRule="exact"/>
        <w:ind w:firstLine="361" w:firstLineChars="150"/>
        <w:jc w:val="center"/>
        <w:rPr>
          <w:rFonts w:ascii="宋体" w:hAnsi="宋体" w:eastAsia="宋体"/>
          <w:b/>
          <w:bCs/>
          <w:sz w:val="24"/>
          <w:szCs w:val="24"/>
        </w:rPr>
      </w:pPr>
      <w:r>
        <w:rPr>
          <w:rFonts w:hint="eastAsia" w:ascii="宋体" w:hAnsi="宋体" w:eastAsia="宋体"/>
          <w:b/>
          <w:bCs/>
          <w:sz w:val="24"/>
          <w:szCs w:val="24"/>
        </w:rPr>
        <w:t>表5安全管理中心测评内容</w:t>
      </w:r>
    </w:p>
    <w:tbl>
      <w:tblPr>
        <w:tblStyle w:val="19"/>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842"/>
        <w:gridCol w:w="5476"/>
      </w:tblGrid>
      <w:tr w14:paraId="3792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FFFFFF"/>
            <w:vAlign w:val="center"/>
          </w:tcPr>
          <w:p w14:paraId="7B576BDD">
            <w:pPr>
              <w:spacing w:line="440" w:lineRule="exact"/>
              <w:rPr>
                <w:rFonts w:ascii="宋体" w:hAnsi="宋体" w:eastAsia="宋体"/>
                <w:sz w:val="24"/>
                <w:szCs w:val="24"/>
              </w:rPr>
            </w:pPr>
            <w:r>
              <w:rPr>
                <w:rFonts w:hint="eastAsia" w:ascii="宋体" w:hAnsi="宋体" w:eastAsia="宋体"/>
                <w:sz w:val="24"/>
                <w:szCs w:val="24"/>
              </w:rPr>
              <w:t>序号</w:t>
            </w:r>
          </w:p>
        </w:tc>
        <w:tc>
          <w:tcPr>
            <w:tcW w:w="1842" w:type="dxa"/>
            <w:tcBorders>
              <w:top w:val="single" w:color="auto" w:sz="4" w:space="0"/>
              <w:left w:val="single" w:color="auto" w:sz="4" w:space="0"/>
              <w:bottom w:val="single" w:color="auto" w:sz="4" w:space="0"/>
              <w:right w:val="single" w:color="auto" w:sz="4" w:space="0"/>
            </w:tcBorders>
            <w:shd w:val="clear" w:color="auto" w:fill="FFFFFF"/>
            <w:vAlign w:val="center"/>
          </w:tcPr>
          <w:p w14:paraId="63D1FA57">
            <w:pPr>
              <w:spacing w:line="440" w:lineRule="exact"/>
              <w:rPr>
                <w:rFonts w:ascii="宋体" w:hAnsi="宋体" w:eastAsia="宋体"/>
                <w:sz w:val="24"/>
                <w:szCs w:val="24"/>
              </w:rPr>
            </w:pPr>
            <w:r>
              <w:rPr>
                <w:rFonts w:hint="eastAsia" w:ascii="宋体" w:hAnsi="宋体" w:eastAsia="宋体"/>
                <w:sz w:val="24"/>
                <w:szCs w:val="24"/>
              </w:rPr>
              <w:t>工作单元名称</w:t>
            </w:r>
          </w:p>
        </w:tc>
        <w:tc>
          <w:tcPr>
            <w:tcW w:w="5476" w:type="dxa"/>
            <w:tcBorders>
              <w:top w:val="single" w:color="auto" w:sz="4" w:space="0"/>
              <w:left w:val="single" w:color="auto" w:sz="4" w:space="0"/>
              <w:bottom w:val="single" w:color="auto" w:sz="4" w:space="0"/>
              <w:right w:val="single" w:color="auto" w:sz="4" w:space="0"/>
            </w:tcBorders>
            <w:shd w:val="clear" w:color="auto" w:fill="FFFFFF"/>
            <w:vAlign w:val="center"/>
          </w:tcPr>
          <w:p w14:paraId="097DBB98">
            <w:pPr>
              <w:spacing w:line="440" w:lineRule="exact"/>
              <w:rPr>
                <w:rFonts w:ascii="宋体" w:hAnsi="宋体" w:eastAsia="宋体"/>
                <w:sz w:val="24"/>
                <w:szCs w:val="24"/>
              </w:rPr>
            </w:pPr>
            <w:r>
              <w:rPr>
                <w:rFonts w:hint="eastAsia" w:ascii="宋体" w:hAnsi="宋体" w:eastAsia="宋体"/>
                <w:sz w:val="24"/>
                <w:szCs w:val="24"/>
              </w:rPr>
              <w:t>工作单元描述</w:t>
            </w:r>
          </w:p>
        </w:tc>
      </w:tr>
      <w:tr w14:paraId="6E3A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519186C">
            <w:pPr>
              <w:spacing w:line="440" w:lineRule="exact"/>
              <w:rPr>
                <w:rFonts w:ascii="宋体" w:hAnsi="宋体" w:eastAsia="宋体"/>
                <w:sz w:val="24"/>
                <w:szCs w:val="24"/>
              </w:rPr>
            </w:pPr>
            <w:r>
              <w:rPr>
                <w:rFonts w:hint="eastAsia" w:ascii="宋体" w:hAnsi="宋体" w:eastAsia="宋体"/>
                <w:sz w:val="24"/>
                <w:szCs w:val="24"/>
              </w:rPr>
              <w:t>1</w:t>
            </w:r>
          </w:p>
        </w:tc>
        <w:tc>
          <w:tcPr>
            <w:tcW w:w="1842" w:type="dxa"/>
            <w:tcBorders>
              <w:top w:val="single" w:color="auto" w:sz="4" w:space="0"/>
              <w:left w:val="single" w:color="auto" w:sz="4" w:space="0"/>
              <w:bottom w:val="single" w:color="auto" w:sz="4" w:space="0"/>
              <w:right w:val="single" w:color="auto" w:sz="4" w:space="0"/>
            </w:tcBorders>
            <w:vAlign w:val="center"/>
          </w:tcPr>
          <w:p w14:paraId="2ECA8774">
            <w:pPr>
              <w:spacing w:line="440" w:lineRule="exact"/>
              <w:rPr>
                <w:rFonts w:ascii="宋体" w:hAnsi="宋体" w:eastAsia="宋体"/>
                <w:sz w:val="24"/>
                <w:szCs w:val="24"/>
              </w:rPr>
            </w:pPr>
            <w:r>
              <w:rPr>
                <w:rFonts w:hint="eastAsia" w:ascii="宋体" w:hAnsi="宋体" w:eastAsia="宋体"/>
                <w:sz w:val="24"/>
                <w:szCs w:val="24"/>
              </w:rPr>
              <w:t>系统管理</w:t>
            </w:r>
          </w:p>
        </w:tc>
        <w:tc>
          <w:tcPr>
            <w:tcW w:w="5476" w:type="dxa"/>
            <w:tcBorders>
              <w:top w:val="single" w:color="auto" w:sz="4" w:space="0"/>
              <w:left w:val="single" w:color="auto" w:sz="4" w:space="0"/>
              <w:bottom w:val="single" w:color="auto" w:sz="4" w:space="0"/>
              <w:right w:val="single" w:color="auto" w:sz="4" w:space="0"/>
            </w:tcBorders>
            <w:vAlign w:val="center"/>
          </w:tcPr>
          <w:p w14:paraId="2ABB4B07">
            <w:pPr>
              <w:spacing w:line="440" w:lineRule="exact"/>
              <w:rPr>
                <w:rFonts w:ascii="宋体" w:hAnsi="宋体" w:eastAsia="宋体"/>
                <w:sz w:val="24"/>
                <w:szCs w:val="24"/>
              </w:rPr>
            </w:pPr>
            <w:r>
              <w:rPr>
                <w:rFonts w:hint="eastAsia" w:ascii="宋体" w:hAnsi="宋体" w:eastAsia="宋体"/>
                <w:sz w:val="24"/>
                <w:szCs w:val="24"/>
              </w:rPr>
              <w:t>检查是否对系统管理员进行统一的身份鉴别，操作审计等。</w:t>
            </w:r>
          </w:p>
        </w:tc>
      </w:tr>
      <w:tr w14:paraId="224F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565ED0B">
            <w:pPr>
              <w:spacing w:line="440" w:lineRule="exact"/>
              <w:rPr>
                <w:rFonts w:ascii="宋体" w:hAnsi="宋体" w:eastAsia="宋体"/>
                <w:sz w:val="24"/>
                <w:szCs w:val="24"/>
              </w:rPr>
            </w:pPr>
            <w:r>
              <w:rPr>
                <w:rFonts w:hint="eastAsia" w:ascii="宋体" w:hAnsi="宋体" w:eastAsia="宋体"/>
                <w:sz w:val="24"/>
                <w:szCs w:val="24"/>
              </w:rPr>
              <w:t>2</w:t>
            </w:r>
          </w:p>
        </w:tc>
        <w:tc>
          <w:tcPr>
            <w:tcW w:w="1842" w:type="dxa"/>
            <w:tcBorders>
              <w:top w:val="single" w:color="auto" w:sz="4" w:space="0"/>
              <w:left w:val="single" w:color="auto" w:sz="4" w:space="0"/>
              <w:bottom w:val="single" w:color="auto" w:sz="4" w:space="0"/>
              <w:right w:val="single" w:color="auto" w:sz="4" w:space="0"/>
            </w:tcBorders>
            <w:vAlign w:val="center"/>
          </w:tcPr>
          <w:p w14:paraId="7243A186">
            <w:pPr>
              <w:spacing w:line="440" w:lineRule="exact"/>
              <w:rPr>
                <w:rFonts w:ascii="宋体" w:hAnsi="宋体" w:eastAsia="宋体"/>
                <w:sz w:val="24"/>
                <w:szCs w:val="24"/>
              </w:rPr>
            </w:pPr>
            <w:r>
              <w:rPr>
                <w:rFonts w:hint="eastAsia" w:ascii="宋体" w:hAnsi="宋体" w:eastAsia="宋体"/>
                <w:sz w:val="24"/>
                <w:szCs w:val="24"/>
              </w:rPr>
              <w:t>审计管理</w:t>
            </w:r>
          </w:p>
        </w:tc>
        <w:tc>
          <w:tcPr>
            <w:tcW w:w="5476" w:type="dxa"/>
            <w:tcBorders>
              <w:top w:val="single" w:color="auto" w:sz="4" w:space="0"/>
              <w:left w:val="single" w:color="auto" w:sz="4" w:space="0"/>
              <w:bottom w:val="single" w:color="auto" w:sz="4" w:space="0"/>
              <w:right w:val="single" w:color="auto" w:sz="4" w:space="0"/>
            </w:tcBorders>
            <w:vAlign w:val="center"/>
          </w:tcPr>
          <w:p w14:paraId="27988C6A">
            <w:pPr>
              <w:spacing w:line="440" w:lineRule="exact"/>
              <w:rPr>
                <w:rFonts w:ascii="宋体" w:hAnsi="宋体" w:eastAsia="宋体"/>
                <w:sz w:val="24"/>
                <w:szCs w:val="24"/>
              </w:rPr>
            </w:pPr>
            <w:r>
              <w:rPr>
                <w:rFonts w:hint="eastAsia" w:ascii="宋体" w:hAnsi="宋体" w:eastAsia="宋体"/>
                <w:sz w:val="24"/>
                <w:szCs w:val="24"/>
              </w:rPr>
              <w:t>检查是否对审计管理员进行统一的身份鉴别，操作审计等。</w:t>
            </w:r>
          </w:p>
        </w:tc>
      </w:tr>
      <w:tr w14:paraId="0271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FE27F0A">
            <w:pPr>
              <w:spacing w:line="440" w:lineRule="exact"/>
              <w:rPr>
                <w:rFonts w:ascii="宋体" w:hAnsi="宋体" w:eastAsia="宋体"/>
                <w:sz w:val="24"/>
                <w:szCs w:val="24"/>
              </w:rPr>
            </w:pPr>
            <w:r>
              <w:rPr>
                <w:rFonts w:hint="eastAsia" w:ascii="宋体" w:hAnsi="宋体" w:eastAsia="宋体"/>
                <w:sz w:val="24"/>
                <w:szCs w:val="24"/>
              </w:rPr>
              <w:t>3</w:t>
            </w:r>
          </w:p>
        </w:tc>
        <w:tc>
          <w:tcPr>
            <w:tcW w:w="1842" w:type="dxa"/>
            <w:tcBorders>
              <w:top w:val="single" w:color="auto" w:sz="4" w:space="0"/>
              <w:left w:val="single" w:color="auto" w:sz="4" w:space="0"/>
              <w:bottom w:val="single" w:color="auto" w:sz="4" w:space="0"/>
              <w:right w:val="single" w:color="auto" w:sz="4" w:space="0"/>
            </w:tcBorders>
            <w:vAlign w:val="center"/>
          </w:tcPr>
          <w:p w14:paraId="0F3099FF">
            <w:pPr>
              <w:spacing w:line="440" w:lineRule="exact"/>
              <w:rPr>
                <w:rFonts w:ascii="宋体" w:hAnsi="宋体" w:eastAsia="宋体"/>
                <w:sz w:val="24"/>
                <w:szCs w:val="24"/>
              </w:rPr>
            </w:pPr>
            <w:r>
              <w:rPr>
                <w:rFonts w:hint="eastAsia" w:ascii="宋体" w:hAnsi="宋体" w:eastAsia="宋体"/>
                <w:sz w:val="24"/>
                <w:szCs w:val="24"/>
              </w:rPr>
              <w:t>安全管理</w:t>
            </w:r>
          </w:p>
        </w:tc>
        <w:tc>
          <w:tcPr>
            <w:tcW w:w="5476" w:type="dxa"/>
            <w:tcBorders>
              <w:top w:val="single" w:color="auto" w:sz="4" w:space="0"/>
              <w:left w:val="single" w:color="auto" w:sz="4" w:space="0"/>
              <w:bottom w:val="single" w:color="auto" w:sz="4" w:space="0"/>
              <w:right w:val="single" w:color="auto" w:sz="4" w:space="0"/>
            </w:tcBorders>
            <w:vAlign w:val="center"/>
          </w:tcPr>
          <w:p w14:paraId="56908CAC">
            <w:pPr>
              <w:spacing w:line="440" w:lineRule="exact"/>
              <w:rPr>
                <w:rFonts w:ascii="宋体" w:hAnsi="宋体" w:eastAsia="宋体"/>
                <w:sz w:val="24"/>
                <w:szCs w:val="24"/>
              </w:rPr>
            </w:pPr>
            <w:r>
              <w:rPr>
                <w:rFonts w:hint="eastAsia" w:ascii="宋体" w:hAnsi="宋体" w:eastAsia="宋体"/>
                <w:sz w:val="24"/>
                <w:szCs w:val="24"/>
              </w:rPr>
              <w:t>检查是否对安全管理员进行统一的身份鉴别，操作审计等。</w:t>
            </w:r>
          </w:p>
        </w:tc>
      </w:tr>
      <w:tr w14:paraId="14F0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A8CA1DA">
            <w:pPr>
              <w:spacing w:line="440" w:lineRule="exact"/>
              <w:rPr>
                <w:rFonts w:ascii="宋体" w:hAnsi="宋体" w:eastAsia="宋体"/>
                <w:sz w:val="24"/>
                <w:szCs w:val="24"/>
              </w:rPr>
            </w:pPr>
            <w:r>
              <w:rPr>
                <w:rFonts w:hint="eastAsia" w:ascii="宋体" w:hAnsi="宋体" w:eastAsia="宋体"/>
                <w:sz w:val="24"/>
                <w:szCs w:val="24"/>
              </w:rPr>
              <w:t>4</w:t>
            </w:r>
          </w:p>
        </w:tc>
        <w:tc>
          <w:tcPr>
            <w:tcW w:w="1842" w:type="dxa"/>
            <w:tcBorders>
              <w:top w:val="single" w:color="auto" w:sz="4" w:space="0"/>
              <w:left w:val="single" w:color="auto" w:sz="4" w:space="0"/>
              <w:bottom w:val="single" w:color="auto" w:sz="4" w:space="0"/>
              <w:right w:val="single" w:color="auto" w:sz="4" w:space="0"/>
            </w:tcBorders>
            <w:vAlign w:val="center"/>
          </w:tcPr>
          <w:p w14:paraId="602A13DE">
            <w:pPr>
              <w:spacing w:line="440" w:lineRule="exact"/>
              <w:rPr>
                <w:rFonts w:ascii="宋体" w:hAnsi="宋体" w:eastAsia="宋体"/>
                <w:sz w:val="24"/>
                <w:szCs w:val="24"/>
              </w:rPr>
            </w:pPr>
            <w:r>
              <w:rPr>
                <w:rFonts w:hint="eastAsia" w:ascii="宋体" w:hAnsi="宋体" w:eastAsia="宋体"/>
                <w:sz w:val="24"/>
                <w:szCs w:val="24"/>
              </w:rPr>
              <w:t>集中管控</w:t>
            </w:r>
          </w:p>
        </w:tc>
        <w:tc>
          <w:tcPr>
            <w:tcW w:w="5476" w:type="dxa"/>
            <w:tcBorders>
              <w:top w:val="single" w:color="auto" w:sz="4" w:space="0"/>
              <w:left w:val="single" w:color="auto" w:sz="4" w:space="0"/>
              <w:bottom w:val="single" w:color="auto" w:sz="4" w:space="0"/>
              <w:right w:val="single" w:color="auto" w:sz="4" w:space="0"/>
            </w:tcBorders>
            <w:vAlign w:val="center"/>
          </w:tcPr>
          <w:p w14:paraId="49491D2A">
            <w:pPr>
              <w:spacing w:line="440" w:lineRule="exact"/>
              <w:rPr>
                <w:rFonts w:ascii="宋体" w:hAnsi="宋体" w:eastAsia="宋体"/>
                <w:sz w:val="24"/>
                <w:szCs w:val="24"/>
              </w:rPr>
            </w:pPr>
            <w:r>
              <w:rPr>
                <w:rFonts w:hint="eastAsia" w:ascii="宋体" w:hAnsi="宋体" w:eastAsia="宋体"/>
                <w:sz w:val="24"/>
                <w:szCs w:val="24"/>
              </w:rPr>
              <w:t>检查是否划分独立的安全管理区域，是否对网络中运行的设备进行状态监测、日志审计、安全审计等，是否对补丁、恶意代代码进行统一管理。</w:t>
            </w:r>
          </w:p>
        </w:tc>
      </w:tr>
    </w:tbl>
    <w:p w14:paraId="7164DA77">
      <w:pPr>
        <w:spacing w:line="440" w:lineRule="exact"/>
        <w:ind w:firstLine="480" w:firstLineChars="200"/>
        <w:rPr>
          <w:rFonts w:ascii="宋体" w:hAnsi="宋体" w:eastAsia="宋体" w:cs="Times New Roman"/>
          <w:sz w:val="24"/>
          <w:szCs w:val="24"/>
        </w:rPr>
      </w:pPr>
      <w:r>
        <w:rPr>
          <w:rFonts w:hint="eastAsia" w:ascii="宋体" w:hAnsi="宋体" w:eastAsia="宋体"/>
          <w:sz w:val="24"/>
          <w:szCs w:val="24"/>
        </w:rPr>
        <w:t>（6）安全管理制度</w:t>
      </w:r>
    </w:p>
    <w:p w14:paraId="451DFF1E">
      <w:pPr>
        <w:spacing w:line="440" w:lineRule="exact"/>
        <w:ind w:firstLine="480" w:firstLineChars="200"/>
        <w:rPr>
          <w:rFonts w:ascii="宋体" w:hAnsi="宋体" w:eastAsia="宋体"/>
          <w:sz w:val="24"/>
          <w:szCs w:val="24"/>
        </w:rPr>
      </w:pPr>
      <w:r>
        <w:rPr>
          <w:rFonts w:hint="eastAsia" w:ascii="宋体" w:hAnsi="宋体" w:eastAsia="宋体"/>
          <w:sz w:val="24"/>
          <w:szCs w:val="24"/>
        </w:rPr>
        <w:t>安全管理制度测评是为了了解评测安全管理制度的制定、发布、评审和修订等情况，主要涉及安全主管人员、安全管理人员、各类其它人员、各类管理制度、各类操作规程文件等对象。在内容上，安全管理制度测评实施过程涉及的工作单元，具体如下表：</w:t>
      </w:r>
    </w:p>
    <w:p w14:paraId="2AD0ED5A">
      <w:pPr>
        <w:spacing w:before="156" w:beforeLines="50" w:after="156" w:afterLines="50" w:line="440" w:lineRule="exact"/>
        <w:ind w:firstLine="361" w:firstLineChars="150"/>
        <w:jc w:val="center"/>
        <w:rPr>
          <w:rFonts w:ascii="宋体" w:hAnsi="宋体" w:eastAsia="宋体"/>
          <w:b/>
          <w:bCs/>
          <w:sz w:val="24"/>
          <w:szCs w:val="24"/>
        </w:rPr>
      </w:pPr>
      <w:r>
        <w:rPr>
          <w:rFonts w:hint="eastAsia" w:ascii="宋体" w:hAnsi="宋体" w:eastAsia="宋体"/>
          <w:b/>
          <w:bCs/>
          <w:sz w:val="24"/>
          <w:szCs w:val="24"/>
        </w:rPr>
        <w:t>表6安全管理制度测评内容</w:t>
      </w:r>
    </w:p>
    <w:tbl>
      <w:tblPr>
        <w:tblStyle w:val="19"/>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1843"/>
        <w:gridCol w:w="5622"/>
      </w:tblGrid>
      <w:tr w14:paraId="3FB9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FFFFFF"/>
            <w:vAlign w:val="center"/>
          </w:tcPr>
          <w:p w14:paraId="2C2E6C2A">
            <w:pPr>
              <w:spacing w:line="440" w:lineRule="exact"/>
              <w:rPr>
                <w:rFonts w:ascii="宋体" w:hAnsi="宋体" w:eastAsia="宋体"/>
                <w:sz w:val="24"/>
                <w:szCs w:val="24"/>
              </w:rPr>
            </w:pPr>
            <w:r>
              <w:rPr>
                <w:rFonts w:hint="eastAsia" w:ascii="宋体" w:hAnsi="宋体" w:eastAsia="宋体"/>
                <w:sz w:val="24"/>
                <w:szCs w:val="24"/>
              </w:rPr>
              <w:t>序号</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0BF85244">
            <w:pPr>
              <w:spacing w:line="440" w:lineRule="exact"/>
              <w:rPr>
                <w:rFonts w:ascii="宋体" w:hAnsi="宋体" w:eastAsia="宋体"/>
                <w:sz w:val="24"/>
                <w:szCs w:val="24"/>
              </w:rPr>
            </w:pPr>
            <w:r>
              <w:rPr>
                <w:rFonts w:hint="eastAsia" w:ascii="宋体" w:hAnsi="宋体" w:eastAsia="宋体"/>
                <w:sz w:val="24"/>
                <w:szCs w:val="24"/>
              </w:rPr>
              <w:t>工作单元名称</w:t>
            </w:r>
          </w:p>
        </w:tc>
        <w:tc>
          <w:tcPr>
            <w:tcW w:w="5622" w:type="dxa"/>
            <w:tcBorders>
              <w:top w:val="single" w:color="auto" w:sz="4" w:space="0"/>
              <w:left w:val="single" w:color="auto" w:sz="4" w:space="0"/>
              <w:bottom w:val="single" w:color="auto" w:sz="4" w:space="0"/>
              <w:right w:val="single" w:color="auto" w:sz="4" w:space="0"/>
            </w:tcBorders>
            <w:shd w:val="clear" w:color="auto" w:fill="FFFFFF"/>
            <w:vAlign w:val="center"/>
          </w:tcPr>
          <w:p w14:paraId="5078A75C">
            <w:pPr>
              <w:spacing w:line="440" w:lineRule="exact"/>
              <w:rPr>
                <w:rFonts w:ascii="宋体" w:hAnsi="宋体" w:eastAsia="宋体"/>
                <w:sz w:val="24"/>
                <w:szCs w:val="24"/>
              </w:rPr>
            </w:pPr>
            <w:r>
              <w:rPr>
                <w:rFonts w:hint="eastAsia" w:ascii="宋体" w:hAnsi="宋体" w:eastAsia="宋体"/>
                <w:sz w:val="24"/>
                <w:szCs w:val="24"/>
              </w:rPr>
              <w:t>工作单元描述</w:t>
            </w:r>
          </w:p>
        </w:tc>
      </w:tr>
      <w:tr w14:paraId="51E9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4477A0F1">
            <w:pPr>
              <w:spacing w:line="440" w:lineRule="exact"/>
              <w:rPr>
                <w:rFonts w:ascii="宋体" w:hAnsi="宋体" w:eastAsia="宋体"/>
                <w:sz w:val="24"/>
                <w:szCs w:val="24"/>
              </w:rPr>
            </w:pPr>
            <w:r>
              <w:rPr>
                <w:rFonts w:hint="eastAsia" w:ascii="宋体" w:hAnsi="宋体" w:eastAsia="宋体"/>
                <w:sz w:val="24"/>
                <w:szCs w:val="24"/>
              </w:rPr>
              <w:t>1</w:t>
            </w:r>
          </w:p>
        </w:tc>
        <w:tc>
          <w:tcPr>
            <w:tcW w:w="1843" w:type="dxa"/>
            <w:tcBorders>
              <w:top w:val="single" w:color="auto" w:sz="4" w:space="0"/>
              <w:left w:val="single" w:color="auto" w:sz="4" w:space="0"/>
              <w:bottom w:val="single" w:color="auto" w:sz="4" w:space="0"/>
              <w:right w:val="single" w:color="auto" w:sz="4" w:space="0"/>
            </w:tcBorders>
            <w:vAlign w:val="center"/>
          </w:tcPr>
          <w:p w14:paraId="3C66100C">
            <w:pPr>
              <w:spacing w:line="440" w:lineRule="exact"/>
              <w:rPr>
                <w:rFonts w:ascii="宋体" w:hAnsi="宋体" w:eastAsia="宋体"/>
                <w:sz w:val="24"/>
                <w:szCs w:val="24"/>
              </w:rPr>
            </w:pPr>
            <w:r>
              <w:rPr>
                <w:rFonts w:hint="eastAsia" w:ascii="宋体" w:hAnsi="宋体" w:eastAsia="宋体"/>
                <w:sz w:val="24"/>
                <w:szCs w:val="24"/>
              </w:rPr>
              <w:t>安全策略</w:t>
            </w:r>
          </w:p>
        </w:tc>
        <w:tc>
          <w:tcPr>
            <w:tcW w:w="5622" w:type="dxa"/>
            <w:tcBorders>
              <w:top w:val="single" w:color="auto" w:sz="4" w:space="0"/>
              <w:left w:val="single" w:color="auto" w:sz="4" w:space="0"/>
              <w:bottom w:val="single" w:color="auto" w:sz="4" w:space="0"/>
              <w:right w:val="single" w:color="auto" w:sz="4" w:space="0"/>
            </w:tcBorders>
            <w:vAlign w:val="center"/>
          </w:tcPr>
          <w:p w14:paraId="328275AD">
            <w:pPr>
              <w:spacing w:line="440" w:lineRule="exact"/>
              <w:rPr>
                <w:rFonts w:ascii="宋体" w:hAnsi="宋体" w:eastAsia="宋体"/>
                <w:sz w:val="24"/>
                <w:szCs w:val="24"/>
              </w:rPr>
            </w:pPr>
            <w:r>
              <w:rPr>
                <w:rFonts w:hint="eastAsia" w:ascii="宋体" w:hAnsi="宋体" w:eastAsia="宋体"/>
                <w:sz w:val="24"/>
                <w:szCs w:val="24"/>
              </w:rPr>
              <w:t>核查网络安全工作的总体方针和安全策略文件是否明确机构安全工作的总体目 标、范围、原则和各类安全策略</w:t>
            </w:r>
          </w:p>
        </w:tc>
      </w:tr>
      <w:tr w14:paraId="3DD1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7AA71CAE">
            <w:pPr>
              <w:spacing w:line="440" w:lineRule="exact"/>
              <w:rPr>
                <w:rFonts w:ascii="宋体" w:hAnsi="宋体" w:eastAsia="宋体"/>
                <w:sz w:val="24"/>
                <w:szCs w:val="24"/>
              </w:rPr>
            </w:pPr>
            <w:r>
              <w:rPr>
                <w:rFonts w:hint="eastAsia" w:ascii="宋体" w:hAnsi="宋体" w:eastAsia="宋体"/>
                <w:sz w:val="24"/>
                <w:szCs w:val="24"/>
              </w:rPr>
              <w:t>2</w:t>
            </w:r>
          </w:p>
        </w:tc>
        <w:tc>
          <w:tcPr>
            <w:tcW w:w="1843" w:type="dxa"/>
            <w:tcBorders>
              <w:top w:val="single" w:color="auto" w:sz="4" w:space="0"/>
              <w:left w:val="single" w:color="auto" w:sz="4" w:space="0"/>
              <w:bottom w:val="single" w:color="auto" w:sz="4" w:space="0"/>
              <w:right w:val="single" w:color="auto" w:sz="4" w:space="0"/>
            </w:tcBorders>
            <w:vAlign w:val="center"/>
          </w:tcPr>
          <w:p w14:paraId="7804312C">
            <w:pPr>
              <w:spacing w:line="440" w:lineRule="exact"/>
              <w:rPr>
                <w:rFonts w:ascii="宋体" w:hAnsi="宋体" w:eastAsia="宋体"/>
                <w:sz w:val="24"/>
                <w:szCs w:val="24"/>
              </w:rPr>
            </w:pPr>
            <w:r>
              <w:rPr>
                <w:rFonts w:hint="eastAsia" w:ascii="宋体" w:hAnsi="宋体" w:eastAsia="宋体"/>
                <w:sz w:val="24"/>
                <w:szCs w:val="24"/>
              </w:rPr>
              <w:t>管理制度</w:t>
            </w:r>
          </w:p>
        </w:tc>
        <w:tc>
          <w:tcPr>
            <w:tcW w:w="5622" w:type="dxa"/>
            <w:tcBorders>
              <w:top w:val="single" w:color="auto" w:sz="4" w:space="0"/>
              <w:left w:val="single" w:color="auto" w:sz="4" w:space="0"/>
              <w:bottom w:val="single" w:color="auto" w:sz="4" w:space="0"/>
              <w:right w:val="single" w:color="auto" w:sz="4" w:space="0"/>
            </w:tcBorders>
            <w:vAlign w:val="center"/>
          </w:tcPr>
          <w:p w14:paraId="53DF6FD3">
            <w:pPr>
              <w:spacing w:line="440" w:lineRule="exact"/>
              <w:rPr>
                <w:rFonts w:ascii="宋体" w:hAnsi="宋体" w:eastAsia="宋体"/>
                <w:sz w:val="24"/>
                <w:szCs w:val="24"/>
              </w:rPr>
            </w:pPr>
            <w:r>
              <w:rPr>
                <w:rFonts w:hint="eastAsia" w:ascii="宋体" w:hAnsi="宋体" w:eastAsia="宋体"/>
                <w:sz w:val="24"/>
                <w:szCs w:val="24"/>
              </w:rPr>
              <w:t>检查有关管理制度文档和重要操作规程等过程，测评信息系统管理制度在内容覆盖上是否全面、完善。</w:t>
            </w:r>
          </w:p>
        </w:tc>
      </w:tr>
      <w:tr w14:paraId="3775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37D10BE8">
            <w:pPr>
              <w:spacing w:line="440" w:lineRule="exact"/>
              <w:rPr>
                <w:rFonts w:ascii="宋体" w:hAnsi="宋体" w:eastAsia="宋体"/>
                <w:sz w:val="24"/>
                <w:szCs w:val="24"/>
              </w:rPr>
            </w:pPr>
            <w:r>
              <w:rPr>
                <w:rFonts w:hint="eastAsia" w:ascii="宋体" w:hAnsi="宋体" w:eastAsia="宋体"/>
                <w:sz w:val="24"/>
                <w:szCs w:val="24"/>
              </w:rPr>
              <w:t>3</w:t>
            </w:r>
          </w:p>
        </w:tc>
        <w:tc>
          <w:tcPr>
            <w:tcW w:w="1843" w:type="dxa"/>
            <w:tcBorders>
              <w:top w:val="single" w:color="auto" w:sz="4" w:space="0"/>
              <w:left w:val="single" w:color="auto" w:sz="4" w:space="0"/>
              <w:bottom w:val="single" w:color="auto" w:sz="4" w:space="0"/>
              <w:right w:val="single" w:color="auto" w:sz="4" w:space="0"/>
            </w:tcBorders>
            <w:vAlign w:val="center"/>
          </w:tcPr>
          <w:p w14:paraId="69C29C38">
            <w:pPr>
              <w:spacing w:line="440" w:lineRule="exact"/>
              <w:rPr>
                <w:rFonts w:ascii="宋体" w:hAnsi="宋体" w:eastAsia="宋体"/>
                <w:sz w:val="24"/>
                <w:szCs w:val="24"/>
              </w:rPr>
            </w:pPr>
            <w:r>
              <w:rPr>
                <w:rFonts w:hint="eastAsia" w:ascii="宋体" w:hAnsi="宋体" w:eastAsia="宋体"/>
                <w:sz w:val="24"/>
                <w:szCs w:val="24"/>
              </w:rPr>
              <w:t>制定和发布</w:t>
            </w:r>
          </w:p>
        </w:tc>
        <w:tc>
          <w:tcPr>
            <w:tcW w:w="5622" w:type="dxa"/>
            <w:tcBorders>
              <w:top w:val="single" w:color="auto" w:sz="4" w:space="0"/>
              <w:left w:val="single" w:color="auto" w:sz="4" w:space="0"/>
              <w:bottom w:val="single" w:color="auto" w:sz="4" w:space="0"/>
              <w:right w:val="single" w:color="auto" w:sz="4" w:space="0"/>
            </w:tcBorders>
            <w:vAlign w:val="center"/>
          </w:tcPr>
          <w:p w14:paraId="69F0017C">
            <w:pPr>
              <w:spacing w:line="440" w:lineRule="exact"/>
              <w:rPr>
                <w:rFonts w:ascii="宋体" w:hAnsi="宋体" w:eastAsia="宋体"/>
                <w:sz w:val="24"/>
                <w:szCs w:val="24"/>
              </w:rPr>
            </w:pPr>
            <w:r>
              <w:rPr>
                <w:rFonts w:hint="eastAsia" w:ascii="宋体" w:hAnsi="宋体" w:eastAsia="宋体"/>
                <w:sz w:val="24"/>
                <w:szCs w:val="24"/>
              </w:rPr>
              <w:t>检查有关制度制定要求文档等过程，测评信息系统管理制度的制定和发布过程是否遵循一定的流程。</w:t>
            </w:r>
          </w:p>
        </w:tc>
      </w:tr>
      <w:tr w14:paraId="2F9F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3EB3C2C6">
            <w:pPr>
              <w:spacing w:line="440" w:lineRule="exact"/>
              <w:rPr>
                <w:rFonts w:ascii="宋体" w:hAnsi="宋体" w:eastAsia="宋体"/>
                <w:sz w:val="24"/>
                <w:szCs w:val="24"/>
              </w:rPr>
            </w:pPr>
            <w:r>
              <w:rPr>
                <w:rFonts w:hint="eastAsia" w:ascii="宋体" w:hAnsi="宋体" w:eastAsia="宋体"/>
                <w:sz w:val="24"/>
                <w:szCs w:val="24"/>
              </w:rPr>
              <w:t>4</w:t>
            </w:r>
          </w:p>
        </w:tc>
        <w:tc>
          <w:tcPr>
            <w:tcW w:w="1843" w:type="dxa"/>
            <w:tcBorders>
              <w:top w:val="single" w:color="auto" w:sz="4" w:space="0"/>
              <w:left w:val="single" w:color="auto" w:sz="4" w:space="0"/>
              <w:bottom w:val="single" w:color="auto" w:sz="4" w:space="0"/>
              <w:right w:val="single" w:color="auto" w:sz="4" w:space="0"/>
            </w:tcBorders>
            <w:vAlign w:val="center"/>
          </w:tcPr>
          <w:p w14:paraId="1143F595">
            <w:pPr>
              <w:spacing w:line="440" w:lineRule="exact"/>
              <w:rPr>
                <w:rFonts w:ascii="宋体" w:hAnsi="宋体" w:eastAsia="宋体"/>
                <w:sz w:val="24"/>
                <w:szCs w:val="24"/>
              </w:rPr>
            </w:pPr>
            <w:r>
              <w:rPr>
                <w:rFonts w:hint="eastAsia" w:ascii="宋体" w:hAnsi="宋体" w:eastAsia="宋体"/>
                <w:sz w:val="24"/>
                <w:szCs w:val="24"/>
              </w:rPr>
              <w:t>评审和修订</w:t>
            </w:r>
          </w:p>
        </w:tc>
        <w:tc>
          <w:tcPr>
            <w:tcW w:w="5622" w:type="dxa"/>
            <w:tcBorders>
              <w:top w:val="single" w:color="auto" w:sz="4" w:space="0"/>
              <w:left w:val="single" w:color="auto" w:sz="4" w:space="0"/>
              <w:bottom w:val="single" w:color="auto" w:sz="4" w:space="0"/>
              <w:right w:val="single" w:color="auto" w:sz="4" w:space="0"/>
            </w:tcBorders>
            <w:vAlign w:val="center"/>
          </w:tcPr>
          <w:p w14:paraId="77310BD3">
            <w:pPr>
              <w:spacing w:line="440" w:lineRule="exact"/>
              <w:rPr>
                <w:rFonts w:ascii="宋体" w:hAnsi="宋体" w:eastAsia="宋体"/>
                <w:sz w:val="24"/>
                <w:szCs w:val="24"/>
              </w:rPr>
            </w:pPr>
            <w:r>
              <w:rPr>
                <w:rFonts w:hint="eastAsia" w:ascii="宋体" w:hAnsi="宋体" w:eastAsia="宋体"/>
                <w:sz w:val="24"/>
                <w:szCs w:val="24"/>
              </w:rPr>
              <w:t>检查管理制度评审记录等过程，测评信息系统管理制度定期评审和修订情况。</w:t>
            </w:r>
          </w:p>
        </w:tc>
      </w:tr>
    </w:tbl>
    <w:p w14:paraId="172786F3">
      <w:pPr>
        <w:spacing w:line="440" w:lineRule="exact"/>
        <w:ind w:firstLine="480" w:firstLineChars="200"/>
        <w:rPr>
          <w:rFonts w:ascii="宋体" w:hAnsi="宋体" w:eastAsia="宋体" w:cs="Times New Roman"/>
          <w:sz w:val="24"/>
          <w:szCs w:val="24"/>
        </w:rPr>
      </w:pPr>
      <w:r>
        <w:rPr>
          <w:rFonts w:hint="eastAsia" w:ascii="宋体" w:hAnsi="宋体" w:eastAsia="宋体"/>
          <w:sz w:val="24"/>
          <w:szCs w:val="24"/>
        </w:rPr>
        <w:t>（7）安全管理机构</w:t>
      </w:r>
    </w:p>
    <w:p w14:paraId="6270D737">
      <w:pPr>
        <w:spacing w:line="440" w:lineRule="exact"/>
        <w:ind w:firstLine="480" w:firstLineChars="200"/>
        <w:rPr>
          <w:rFonts w:ascii="宋体" w:hAnsi="宋体" w:eastAsia="宋体"/>
          <w:sz w:val="24"/>
          <w:szCs w:val="24"/>
        </w:rPr>
      </w:pPr>
      <w:r>
        <w:rPr>
          <w:rFonts w:hint="eastAsia" w:ascii="宋体" w:hAnsi="宋体" w:eastAsia="宋体"/>
          <w:sz w:val="24"/>
          <w:szCs w:val="24"/>
        </w:rPr>
        <w:t>安全管理机构测评是为了了解评测安全管理机构的组成情况和机构工作组织情况，主要涉及安全主管人员、安全管理人员、相关的文件资料和工作记录等对象。在内容上，安全管理机构测评实施过程涉及的工作单元，具体如下表：</w:t>
      </w:r>
    </w:p>
    <w:p w14:paraId="1DFD4900">
      <w:pPr>
        <w:spacing w:before="156" w:beforeLines="50" w:after="156" w:afterLines="50" w:line="440" w:lineRule="exact"/>
        <w:ind w:firstLine="316" w:firstLineChars="150"/>
        <w:jc w:val="center"/>
        <w:rPr>
          <w:rFonts w:ascii="宋体" w:hAnsi="宋体" w:eastAsia="宋体"/>
          <w:b/>
          <w:bCs/>
          <w:szCs w:val="21"/>
        </w:rPr>
      </w:pPr>
      <w:r>
        <w:rPr>
          <w:rFonts w:hint="eastAsia" w:ascii="宋体" w:hAnsi="宋体" w:eastAsia="宋体"/>
          <w:b/>
          <w:bCs/>
          <w:szCs w:val="21"/>
        </w:rPr>
        <w:t>表7安全管理机构测评内容</w:t>
      </w:r>
    </w:p>
    <w:tbl>
      <w:tblPr>
        <w:tblStyle w:val="19"/>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1843"/>
        <w:gridCol w:w="5881"/>
      </w:tblGrid>
      <w:tr w14:paraId="18B6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18" w:type="dxa"/>
            <w:tcBorders>
              <w:top w:val="single" w:color="auto" w:sz="4" w:space="0"/>
              <w:left w:val="single" w:color="auto" w:sz="4" w:space="0"/>
              <w:bottom w:val="single" w:color="auto" w:sz="4" w:space="0"/>
              <w:right w:val="single" w:color="auto" w:sz="4" w:space="0"/>
            </w:tcBorders>
            <w:shd w:val="clear" w:color="auto" w:fill="FFFFFF"/>
            <w:vAlign w:val="center"/>
          </w:tcPr>
          <w:p w14:paraId="18E64DAF">
            <w:pPr>
              <w:spacing w:line="440" w:lineRule="exact"/>
              <w:rPr>
                <w:rFonts w:ascii="宋体" w:hAnsi="宋体" w:eastAsia="宋体"/>
                <w:szCs w:val="21"/>
              </w:rPr>
            </w:pPr>
            <w:r>
              <w:rPr>
                <w:rFonts w:hint="eastAsia" w:ascii="宋体" w:hAnsi="宋体" w:eastAsia="宋体"/>
                <w:szCs w:val="21"/>
              </w:rPr>
              <w:t>序号</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563EED64">
            <w:pPr>
              <w:spacing w:line="440" w:lineRule="exact"/>
              <w:rPr>
                <w:rFonts w:ascii="宋体" w:hAnsi="宋体" w:eastAsia="宋体"/>
                <w:szCs w:val="21"/>
              </w:rPr>
            </w:pPr>
            <w:r>
              <w:rPr>
                <w:rFonts w:hint="eastAsia" w:ascii="宋体" w:hAnsi="宋体" w:eastAsia="宋体"/>
                <w:szCs w:val="21"/>
              </w:rPr>
              <w:t>工作单元名称</w:t>
            </w:r>
          </w:p>
        </w:tc>
        <w:tc>
          <w:tcPr>
            <w:tcW w:w="5881" w:type="dxa"/>
            <w:tcBorders>
              <w:top w:val="single" w:color="auto" w:sz="4" w:space="0"/>
              <w:left w:val="single" w:color="auto" w:sz="4" w:space="0"/>
              <w:bottom w:val="single" w:color="auto" w:sz="4" w:space="0"/>
              <w:right w:val="single" w:color="auto" w:sz="4" w:space="0"/>
            </w:tcBorders>
            <w:shd w:val="clear" w:color="auto" w:fill="FFFFFF"/>
            <w:vAlign w:val="center"/>
          </w:tcPr>
          <w:p w14:paraId="472605B8">
            <w:pPr>
              <w:spacing w:line="440" w:lineRule="exact"/>
              <w:rPr>
                <w:rFonts w:ascii="宋体" w:hAnsi="宋体" w:eastAsia="宋体"/>
                <w:szCs w:val="21"/>
              </w:rPr>
            </w:pPr>
            <w:r>
              <w:rPr>
                <w:rFonts w:hint="eastAsia" w:ascii="宋体" w:hAnsi="宋体" w:eastAsia="宋体"/>
                <w:szCs w:val="21"/>
              </w:rPr>
              <w:t>工作单元描述</w:t>
            </w:r>
          </w:p>
        </w:tc>
      </w:tr>
      <w:tr w14:paraId="3194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14:paraId="250F95BA">
            <w:pPr>
              <w:spacing w:line="440" w:lineRule="exact"/>
              <w:rPr>
                <w:rFonts w:ascii="宋体" w:hAnsi="宋体" w:eastAsia="宋体"/>
                <w:szCs w:val="21"/>
              </w:rPr>
            </w:pPr>
            <w:r>
              <w:rPr>
                <w:rFonts w:hint="eastAsia" w:ascii="宋体" w:hAnsi="宋体" w:eastAsia="宋体"/>
                <w:szCs w:val="21"/>
              </w:rPr>
              <w:t>1</w:t>
            </w:r>
          </w:p>
        </w:tc>
        <w:tc>
          <w:tcPr>
            <w:tcW w:w="1843" w:type="dxa"/>
            <w:tcBorders>
              <w:top w:val="single" w:color="auto" w:sz="4" w:space="0"/>
              <w:left w:val="single" w:color="auto" w:sz="4" w:space="0"/>
              <w:bottom w:val="single" w:color="auto" w:sz="4" w:space="0"/>
              <w:right w:val="single" w:color="auto" w:sz="4" w:space="0"/>
            </w:tcBorders>
            <w:vAlign w:val="center"/>
          </w:tcPr>
          <w:p w14:paraId="61EFCC79">
            <w:pPr>
              <w:spacing w:line="440" w:lineRule="exact"/>
              <w:rPr>
                <w:rFonts w:ascii="宋体" w:hAnsi="宋体" w:eastAsia="宋体"/>
                <w:szCs w:val="21"/>
              </w:rPr>
            </w:pPr>
            <w:r>
              <w:rPr>
                <w:rFonts w:hint="eastAsia" w:ascii="宋体" w:hAnsi="宋体" w:eastAsia="宋体"/>
                <w:szCs w:val="21"/>
              </w:rPr>
              <w:t>岗位设置</w:t>
            </w:r>
          </w:p>
        </w:tc>
        <w:tc>
          <w:tcPr>
            <w:tcW w:w="5881" w:type="dxa"/>
            <w:tcBorders>
              <w:top w:val="single" w:color="auto" w:sz="4" w:space="0"/>
              <w:left w:val="single" w:color="auto" w:sz="4" w:space="0"/>
              <w:bottom w:val="single" w:color="auto" w:sz="4" w:space="0"/>
              <w:right w:val="single" w:color="auto" w:sz="4" w:space="0"/>
            </w:tcBorders>
            <w:vAlign w:val="center"/>
          </w:tcPr>
          <w:p w14:paraId="478417DF">
            <w:pPr>
              <w:spacing w:line="440" w:lineRule="exact"/>
              <w:rPr>
                <w:rFonts w:ascii="宋体" w:hAnsi="宋体" w:eastAsia="宋体"/>
                <w:szCs w:val="21"/>
              </w:rPr>
            </w:pPr>
            <w:r>
              <w:rPr>
                <w:rFonts w:hint="eastAsia" w:ascii="宋体" w:hAnsi="宋体" w:eastAsia="宋体"/>
                <w:szCs w:val="21"/>
              </w:rPr>
              <w:t>检查部门/岗位职责文件，测评信息系统安全主管部门设置情况以及各岗位设置和岗位职责情况。</w:t>
            </w:r>
          </w:p>
        </w:tc>
      </w:tr>
      <w:tr w14:paraId="552E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14:paraId="2D9741F0">
            <w:pPr>
              <w:spacing w:line="440" w:lineRule="exact"/>
              <w:rPr>
                <w:rFonts w:ascii="宋体" w:hAnsi="宋体" w:eastAsia="宋体"/>
                <w:szCs w:val="21"/>
              </w:rPr>
            </w:pPr>
            <w:r>
              <w:rPr>
                <w:rFonts w:hint="eastAsia" w:ascii="宋体" w:hAnsi="宋体" w:eastAsia="宋体"/>
                <w:szCs w:val="21"/>
              </w:rPr>
              <w:t>2</w:t>
            </w:r>
          </w:p>
        </w:tc>
        <w:tc>
          <w:tcPr>
            <w:tcW w:w="1843" w:type="dxa"/>
            <w:tcBorders>
              <w:top w:val="single" w:color="auto" w:sz="4" w:space="0"/>
              <w:left w:val="single" w:color="auto" w:sz="4" w:space="0"/>
              <w:bottom w:val="single" w:color="auto" w:sz="4" w:space="0"/>
              <w:right w:val="single" w:color="auto" w:sz="4" w:space="0"/>
            </w:tcBorders>
            <w:vAlign w:val="center"/>
          </w:tcPr>
          <w:p w14:paraId="1EC962CA">
            <w:pPr>
              <w:spacing w:line="440" w:lineRule="exact"/>
              <w:rPr>
                <w:rFonts w:ascii="宋体" w:hAnsi="宋体" w:eastAsia="宋体"/>
                <w:szCs w:val="21"/>
              </w:rPr>
            </w:pPr>
            <w:r>
              <w:rPr>
                <w:rFonts w:hint="eastAsia" w:ascii="宋体" w:hAnsi="宋体" w:eastAsia="宋体"/>
                <w:szCs w:val="21"/>
              </w:rPr>
              <w:t>人员配备</w:t>
            </w:r>
          </w:p>
        </w:tc>
        <w:tc>
          <w:tcPr>
            <w:tcW w:w="5881" w:type="dxa"/>
            <w:tcBorders>
              <w:top w:val="single" w:color="auto" w:sz="4" w:space="0"/>
              <w:left w:val="single" w:color="auto" w:sz="4" w:space="0"/>
              <w:bottom w:val="single" w:color="auto" w:sz="4" w:space="0"/>
              <w:right w:val="single" w:color="auto" w:sz="4" w:space="0"/>
            </w:tcBorders>
            <w:vAlign w:val="center"/>
          </w:tcPr>
          <w:p w14:paraId="2EDFA79D">
            <w:pPr>
              <w:spacing w:line="440" w:lineRule="exact"/>
              <w:rPr>
                <w:rFonts w:ascii="宋体" w:hAnsi="宋体" w:eastAsia="宋体"/>
                <w:szCs w:val="21"/>
              </w:rPr>
            </w:pPr>
            <w:r>
              <w:rPr>
                <w:rFonts w:hint="eastAsia" w:ascii="宋体" w:hAnsi="宋体" w:eastAsia="宋体"/>
                <w:szCs w:val="21"/>
              </w:rPr>
              <w:t>检查人员名单等文档，测评信息系统各个岗位人员配备情况。</w:t>
            </w:r>
          </w:p>
        </w:tc>
      </w:tr>
      <w:tr w14:paraId="765E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14:paraId="631FDB52">
            <w:pPr>
              <w:spacing w:line="440" w:lineRule="exact"/>
              <w:rPr>
                <w:rFonts w:ascii="宋体" w:hAnsi="宋体" w:eastAsia="宋体"/>
                <w:szCs w:val="21"/>
              </w:rPr>
            </w:pPr>
            <w:r>
              <w:rPr>
                <w:rFonts w:hint="eastAsia" w:ascii="宋体" w:hAnsi="宋体" w:eastAsia="宋体"/>
                <w:szCs w:val="21"/>
              </w:rPr>
              <w:t>3</w:t>
            </w:r>
          </w:p>
        </w:tc>
        <w:tc>
          <w:tcPr>
            <w:tcW w:w="1843" w:type="dxa"/>
            <w:tcBorders>
              <w:top w:val="single" w:color="auto" w:sz="4" w:space="0"/>
              <w:left w:val="single" w:color="auto" w:sz="4" w:space="0"/>
              <w:bottom w:val="single" w:color="auto" w:sz="4" w:space="0"/>
              <w:right w:val="single" w:color="auto" w:sz="4" w:space="0"/>
            </w:tcBorders>
            <w:vAlign w:val="center"/>
          </w:tcPr>
          <w:p w14:paraId="582DC210">
            <w:pPr>
              <w:spacing w:line="440" w:lineRule="exact"/>
              <w:rPr>
                <w:rFonts w:ascii="宋体" w:hAnsi="宋体" w:eastAsia="宋体"/>
                <w:szCs w:val="21"/>
              </w:rPr>
            </w:pPr>
            <w:r>
              <w:rPr>
                <w:rFonts w:hint="eastAsia" w:ascii="宋体" w:hAnsi="宋体" w:eastAsia="宋体"/>
                <w:szCs w:val="21"/>
              </w:rPr>
              <w:t>授权和审批</w:t>
            </w:r>
          </w:p>
        </w:tc>
        <w:tc>
          <w:tcPr>
            <w:tcW w:w="5881" w:type="dxa"/>
            <w:tcBorders>
              <w:top w:val="single" w:color="auto" w:sz="4" w:space="0"/>
              <w:left w:val="single" w:color="auto" w:sz="4" w:space="0"/>
              <w:bottom w:val="single" w:color="auto" w:sz="4" w:space="0"/>
              <w:right w:val="single" w:color="auto" w:sz="4" w:space="0"/>
            </w:tcBorders>
            <w:vAlign w:val="center"/>
          </w:tcPr>
          <w:p w14:paraId="6E7AC184">
            <w:pPr>
              <w:spacing w:line="440" w:lineRule="exact"/>
              <w:rPr>
                <w:rFonts w:ascii="宋体" w:hAnsi="宋体" w:eastAsia="宋体"/>
                <w:szCs w:val="21"/>
              </w:rPr>
            </w:pPr>
            <w:r>
              <w:rPr>
                <w:rFonts w:hint="eastAsia" w:ascii="宋体" w:hAnsi="宋体" w:eastAsia="宋体"/>
                <w:szCs w:val="21"/>
              </w:rPr>
              <w:t>检查相关文档，测评信息系统对关键活动的授权和审批情况。</w:t>
            </w:r>
          </w:p>
        </w:tc>
      </w:tr>
      <w:tr w14:paraId="7F56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14:paraId="30BB0A97">
            <w:pPr>
              <w:spacing w:line="440" w:lineRule="exact"/>
              <w:rPr>
                <w:rFonts w:ascii="宋体" w:hAnsi="宋体" w:eastAsia="宋体"/>
                <w:szCs w:val="21"/>
              </w:rPr>
            </w:pPr>
            <w:r>
              <w:rPr>
                <w:rFonts w:hint="eastAsia" w:ascii="宋体" w:hAnsi="宋体" w:eastAsia="宋体"/>
                <w:szCs w:val="21"/>
              </w:rPr>
              <w:t>4</w:t>
            </w:r>
          </w:p>
        </w:tc>
        <w:tc>
          <w:tcPr>
            <w:tcW w:w="1843" w:type="dxa"/>
            <w:tcBorders>
              <w:top w:val="single" w:color="auto" w:sz="4" w:space="0"/>
              <w:left w:val="single" w:color="auto" w:sz="4" w:space="0"/>
              <w:bottom w:val="single" w:color="auto" w:sz="4" w:space="0"/>
              <w:right w:val="single" w:color="auto" w:sz="4" w:space="0"/>
            </w:tcBorders>
            <w:vAlign w:val="center"/>
          </w:tcPr>
          <w:p w14:paraId="1292191A">
            <w:pPr>
              <w:spacing w:line="440" w:lineRule="exact"/>
              <w:rPr>
                <w:rFonts w:ascii="宋体" w:hAnsi="宋体" w:eastAsia="宋体"/>
                <w:szCs w:val="21"/>
              </w:rPr>
            </w:pPr>
            <w:r>
              <w:rPr>
                <w:rFonts w:hint="eastAsia" w:ascii="宋体" w:hAnsi="宋体" w:eastAsia="宋体"/>
                <w:szCs w:val="21"/>
              </w:rPr>
              <w:t>沟通和合作</w:t>
            </w:r>
          </w:p>
        </w:tc>
        <w:tc>
          <w:tcPr>
            <w:tcW w:w="5881" w:type="dxa"/>
            <w:tcBorders>
              <w:top w:val="single" w:color="auto" w:sz="4" w:space="0"/>
              <w:left w:val="single" w:color="auto" w:sz="4" w:space="0"/>
              <w:bottom w:val="single" w:color="auto" w:sz="4" w:space="0"/>
              <w:right w:val="single" w:color="auto" w:sz="4" w:space="0"/>
            </w:tcBorders>
            <w:vAlign w:val="center"/>
          </w:tcPr>
          <w:p w14:paraId="09D9B08C">
            <w:pPr>
              <w:spacing w:line="440" w:lineRule="exact"/>
              <w:rPr>
                <w:rFonts w:ascii="宋体" w:hAnsi="宋体" w:eastAsia="宋体"/>
                <w:szCs w:val="21"/>
              </w:rPr>
            </w:pPr>
            <w:r>
              <w:rPr>
                <w:rFonts w:hint="eastAsia" w:ascii="宋体" w:hAnsi="宋体" w:eastAsia="宋体"/>
                <w:szCs w:val="21"/>
              </w:rPr>
              <w:t>检查相关文档，测评信息系统内部部门间、与外部单位间的沟通与合作情况。</w:t>
            </w:r>
          </w:p>
        </w:tc>
      </w:tr>
      <w:tr w14:paraId="5FFE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14:paraId="39D9D158">
            <w:pPr>
              <w:spacing w:line="440" w:lineRule="exact"/>
              <w:rPr>
                <w:rFonts w:ascii="宋体" w:hAnsi="宋体" w:eastAsia="宋体"/>
                <w:szCs w:val="21"/>
              </w:rPr>
            </w:pPr>
            <w:r>
              <w:rPr>
                <w:rFonts w:hint="eastAsia" w:ascii="宋体" w:hAnsi="宋体" w:eastAsia="宋体"/>
                <w:szCs w:val="21"/>
              </w:rPr>
              <w:t>5</w:t>
            </w:r>
          </w:p>
        </w:tc>
        <w:tc>
          <w:tcPr>
            <w:tcW w:w="1843" w:type="dxa"/>
            <w:tcBorders>
              <w:top w:val="single" w:color="auto" w:sz="4" w:space="0"/>
              <w:left w:val="single" w:color="auto" w:sz="4" w:space="0"/>
              <w:bottom w:val="single" w:color="auto" w:sz="4" w:space="0"/>
              <w:right w:val="single" w:color="auto" w:sz="4" w:space="0"/>
            </w:tcBorders>
            <w:vAlign w:val="center"/>
          </w:tcPr>
          <w:p w14:paraId="7440F84E">
            <w:pPr>
              <w:spacing w:line="440" w:lineRule="exact"/>
              <w:rPr>
                <w:rFonts w:ascii="宋体" w:hAnsi="宋体" w:eastAsia="宋体"/>
                <w:szCs w:val="21"/>
              </w:rPr>
            </w:pPr>
            <w:r>
              <w:rPr>
                <w:rFonts w:hint="eastAsia" w:ascii="宋体" w:hAnsi="宋体" w:eastAsia="宋体"/>
                <w:szCs w:val="21"/>
              </w:rPr>
              <w:t>审核和检查</w:t>
            </w:r>
          </w:p>
        </w:tc>
        <w:tc>
          <w:tcPr>
            <w:tcW w:w="5881" w:type="dxa"/>
            <w:tcBorders>
              <w:top w:val="single" w:color="auto" w:sz="4" w:space="0"/>
              <w:left w:val="single" w:color="auto" w:sz="4" w:space="0"/>
              <w:bottom w:val="single" w:color="auto" w:sz="4" w:space="0"/>
              <w:right w:val="single" w:color="auto" w:sz="4" w:space="0"/>
            </w:tcBorders>
            <w:vAlign w:val="center"/>
          </w:tcPr>
          <w:p w14:paraId="7B82B248">
            <w:pPr>
              <w:spacing w:line="440" w:lineRule="exact"/>
              <w:rPr>
                <w:rFonts w:ascii="宋体" w:hAnsi="宋体" w:eastAsia="宋体"/>
                <w:szCs w:val="21"/>
              </w:rPr>
            </w:pPr>
            <w:r>
              <w:rPr>
                <w:rFonts w:hint="eastAsia" w:ascii="宋体" w:hAnsi="宋体" w:eastAsia="宋体"/>
                <w:szCs w:val="21"/>
              </w:rPr>
              <w:t>检查记录文档等过程，测评信息系统安全工作的审核和检查情况。</w:t>
            </w:r>
          </w:p>
        </w:tc>
      </w:tr>
    </w:tbl>
    <w:p w14:paraId="3EDCC984">
      <w:pPr>
        <w:spacing w:line="440" w:lineRule="exact"/>
        <w:ind w:firstLine="480" w:firstLineChars="200"/>
        <w:rPr>
          <w:rFonts w:ascii="宋体" w:hAnsi="宋体" w:eastAsia="宋体" w:cs="Times New Roman"/>
          <w:sz w:val="24"/>
          <w:szCs w:val="24"/>
        </w:rPr>
      </w:pPr>
      <w:r>
        <w:rPr>
          <w:rFonts w:hint="eastAsia" w:ascii="宋体" w:hAnsi="宋体" w:eastAsia="宋体"/>
          <w:sz w:val="24"/>
          <w:szCs w:val="24"/>
        </w:rPr>
        <w:t>（8）安全管理人员</w:t>
      </w:r>
    </w:p>
    <w:p w14:paraId="372B9DBA">
      <w:pPr>
        <w:spacing w:line="440" w:lineRule="exact"/>
        <w:ind w:firstLine="480" w:firstLineChars="200"/>
        <w:rPr>
          <w:rFonts w:ascii="宋体" w:hAnsi="宋体" w:eastAsia="宋体"/>
          <w:sz w:val="24"/>
          <w:szCs w:val="24"/>
        </w:rPr>
      </w:pPr>
      <w:r>
        <w:rPr>
          <w:rFonts w:hint="eastAsia" w:ascii="宋体" w:hAnsi="宋体" w:eastAsia="宋体"/>
          <w:sz w:val="24"/>
          <w:szCs w:val="24"/>
        </w:rPr>
        <w:t>安全管理人员测评是为了了解单位人员安全方面的情况，主要涉及安全主管人员、人事管理人员、相关管理制度、相关工作记录等对象。在内容上，安全管理人员测评实施过程涉及的工作单元，具体如下表：</w:t>
      </w:r>
    </w:p>
    <w:p w14:paraId="1F4EBB12">
      <w:pPr>
        <w:spacing w:before="156" w:beforeLines="50" w:after="156" w:afterLines="50" w:line="440" w:lineRule="exact"/>
        <w:ind w:firstLine="316" w:firstLineChars="150"/>
        <w:jc w:val="center"/>
        <w:rPr>
          <w:rFonts w:ascii="宋体" w:hAnsi="宋体" w:eastAsia="宋体"/>
          <w:b/>
          <w:bCs/>
          <w:szCs w:val="21"/>
        </w:rPr>
      </w:pPr>
      <w:r>
        <w:rPr>
          <w:rFonts w:hint="eastAsia" w:ascii="宋体" w:hAnsi="宋体" w:eastAsia="宋体"/>
          <w:b/>
          <w:bCs/>
          <w:szCs w:val="21"/>
        </w:rPr>
        <w:t>表8安全管理人员测评内容</w:t>
      </w:r>
    </w:p>
    <w:tbl>
      <w:tblPr>
        <w:tblStyle w:val="19"/>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057"/>
        <w:gridCol w:w="5881"/>
      </w:tblGrid>
      <w:tr w14:paraId="2FE6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14:paraId="2A6B547E">
            <w:pPr>
              <w:spacing w:line="440" w:lineRule="exact"/>
              <w:rPr>
                <w:rFonts w:ascii="宋体" w:hAnsi="宋体" w:eastAsia="宋体"/>
                <w:szCs w:val="21"/>
              </w:rPr>
            </w:pPr>
            <w:r>
              <w:rPr>
                <w:rFonts w:hint="eastAsia" w:ascii="宋体" w:hAnsi="宋体" w:eastAsia="宋体"/>
                <w:szCs w:val="21"/>
              </w:rPr>
              <w:t>序号</w:t>
            </w:r>
          </w:p>
        </w:tc>
        <w:tc>
          <w:tcPr>
            <w:tcW w:w="2057" w:type="dxa"/>
            <w:tcBorders>
              <w:top w:val="single" w:color="auto" w:sz="4" w:space="0"/>
              <w:left w:val="single" w:color="auto" w:sz="4" w:space="0"/>
              <w:bottom w:val="single" w:color="auto" w:sz="4" w:space="0"/>
              <w:right w:val="single" w:color="auto" w:sz="4" w:space="0"/>
            </w:tcBorders>
            <w:shd w:val="clear" w:color="auto" w:fill="FFFFFF"/>
            <w:vAlign w:val="center"/>
          </w:tcPr>
          <w:p w14:paraId="72952D07">
            <w:pPr>
              <w:spacing w:line="440" w:lineRule="exact"/>
              <w:rPr>
                <w:rFonts w:ascii="宋体" w:hAnsi="宋体" w:eastAsia="宋体"/>
                <w:szCs w:val="21"/>
              </w:rPr>
            </w:pPr>
            <w:r>
              <w:rPr>
                <w:rFonts w:hint="eastAsia" w:ascii="宋体" w:hAnsi="宋体" w:eastAsia="宋体"/>
                <w:szCs w:val="21"/>
              </w:rPr>
              <w:t>工作单元名称</w:t>
            </w:r>
          </w:p>
        </w:tc>
        <w:tc>
          <w:tcPr>
            <w:tcW w:w="5881" w:type="dxa"/>
            <w:tcBorders>
              <w:top w:val="single" w:color="auto" w:sz="4" w:space="0"/>
              <w:left w:val="single" w:color="auto" w:sz="4" w:space="0"/>
              <w:bottom w:val="single" w:color="auto" w:sz="4" w:space="0"/>
              <w:right w:val="single" w:color="auto" w:sz="4" w:space="0"/>
            </w:tcBorders>
            <w:shd w:val="clear" w:color="auto" w:fill="FFFFFF"/>
            <w:vAlign w:val="center"/>
          </w:tcPr>
          <w:p w14:paraId="5FED5BC7">
            <w:pPr>
              <w:spacing w:line="440" w:lineRule="exact"/>
              <w:rPr>
                <w:rFonts w:ascii="宋体" w:hAnsi="宋体" w:eastAsia="宋体"/>
                <w:szCs w:val="21"/>
              </w:rPr>
            </w:pPr>
            <w:r>
              <w:rPr>
                <w:rFonts w:hint="eastAsia" w:ascii="宋体" w:hAnsi="宋体" w:eastAsia="宋体"/>
                <w:szCs w:val="21"/>
              </w:rPr>
              <w:t>工作单元描述</w:t>
            </w:r>
          </w:p>
        </w:tc>
      </w:tr>
      <w:tr w14:paraId="19CE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5492F1F">
            <w:pPr>
              <w:spacing w:line="440" w:lineRule="exact"/>
              <w:rPr>
                <w:rFonts w:ascii="宋体" w:hAnsi="宋体" w:eastAsia="宋体"/>
                <w:szCs w:val="21"/>
              </w:rPr>
            </w:pPr>
            <w:r>
              <w:rPr>
                <w:rFonts w:hint="eastAsia" w:ascii="宋体" w:hAnsi="宋体" w:eastAsia="宋体"/>
                <w:szCs w:val="21"/>
              </w:rPr>
              <w:t>1</w:t>
            </w:r>
          </w:p>
        </w:tc>
        <w:tc>
          <w:tcPr>
            <w:tcW w:w="2057" w:type="dxa"/>
            <w:tcBorders>
              <w:top w:val="single" w:color="auto" w:sz="4" w:space="0"/>
              <w:left w:val="single" w:color="auto" w:sz="4" w:space="0"/>
              <w:bottom w:val="single" w:color="auto" w:sz="4" w:space="0"/>
              <w:right w:val="single" w:color="auto" w:sz="4" w:space="0"/>
            </w:tcBorders>
            <w:vAlign w:val="center"/>
          </w:tcPr>
          <w:p w14:paraId="23A19925">
            <w:pPr>
              <w:spacing w:line="440" w:lineRule="exact"/>
              <w:rPr>
                <w:rFonts w:ascii="宋体" w:hAnsi="宋体" w:eastAsia="宋体"/>
                <w:szCs w:val="21"/>
              </w:rPr>
            </w:pPr>
            <w:r>
              <w:rPr>
                <w:rFonts w:hint="eastAsia" w:ascii="宋体" w:hAnsi="宋体" w:eastAsia="宋体"/>
                <w:szCs w:val="21"/>
              </w:rPr>
              <w:t>人员录用</w:t>
            </w:r>
          </w:p>
        </w:tc>
        <w:tc>
          <w:tcPr>
            <w:tcW w:w="5881" w:type="dxa"/>
            <w:tcBorders>
              <w:top w:val="single" w:color="auto" w:sz="4" w:space="0"/>
              <w:left w:val="single" w:color="auto" w:sz="4" w:space="0"/>
              <w:bottom w:val="single" w:color="auto" w:sz="4" w:space="0"/>
              <w:right w:val="single" w:color="auto" w:sz="4" w:space="0"/>
            </w:tcBorders>
            <w:vAlign w:val="center"/>
          </w:tcPr>
          <w:p w14:paraId="097CF4F7">
            <w:pPr>
              <w:spacing w:line="440" w:lineRule="exact"/>
              <w:rPr>
                <w:rFonts w:ascii="宋体" w:hAnsi="宋体" w:eastAsia="宋体"/>
                <w:szCs w:val="21"/>
              </w:rPr>
            </w:pPr>
            <w:r>
              <w:rPr>
                <w:rFonts w:hint="eastAsia" w:ascii="宋体" w:hAnsi="宋体" w:eastAsia="宋体"/>
                <w:szCs w:val="21"/>
              </w:rPr>
              <w:t>检查人员录用文档等过程，测评信息系统录用人员时是否对人员提出要求以及是否对其进行各种审查和考核。</w:t>
            </w:r>
          </w:p>
        </w:tc>
      </w:tr>
      <w:tr w14:paraId="3E6FF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BECD92C">
            <w:pPr>
              <w:spacing w:line="440" w:lineRule="exact"/>
              <w:rPr>
                <w:rFonts w:ascii="宋体" w:hAnsi="宋体" w:eastAsia="宋体"/>
                <w:szCs w:val="21"/>
              </w:rPr>
            </w:pPr>
            <w:r>
              <w:rPr>
                <w:rFonts w:hint="eastAsia" w:ascii="宋体" w:hAnsi="宋体" w:eastAsia="宋体"/>
                <w:szCs w:val="21"/>
              </w:rPr>
              <w:t>2</w:t>
            </w:r>
          </w:p>
        </w:tc>
        <w:tc>
          <w:tcPr>
            <w:tcW w:w="2057" w:type="dxa"/>
            <w:tcBorders>
              <w:top w:val="single" w:color="auto" w:sz="4" w:space="0"/>
              <w:left w:val="single" w:color="auto" w:sz="4" w:space="0"/>
              <w:bottom w:val="single" w:color="auto" w:sz="4" w:space="0"/>
              <w:right w:val="single" w:color="auto" w:sz="4" w:space="0"/>
            </w:tcBorders>
            <w:vAlign w:val="center"/>
          </w:tcPr>
          <w:p w14:paraId="6854209C">
            <w:pPr>
              <w:spacing w:line="440" w:lineRule="exact"/>
              <w:rPr>
                <w:rFonts w:ascii="宋体" w:hAnsi="宋体" w:eastAsia="宋体"/>
                <w:szCs w:val="21"/>
              </w:rPr>
            </w:pPr>
            <w:r>
              <w:rPr>
                <w:rFonts w:hint="eastAsia" w:ascii="宋体" w:hAnsi="宋体" w:eastAsia="宋体"/>
                <w:szCs w:val="21"/>
              </w:rPr>
              <w:t>人员离岗</w:t>
            </w:r>
          </w:p>
        </w:tc>
        <w:tc>
          <w:tcPr>
            <w:tcW w:w="5881" w:type="dxa"/>
            <w:tcBorders>
              <w:top w:val="single" w:color="auto" w:sz="4" w:space="0"/>
              <w:left w:val="single" w:color="auto" w:sz="4" w:space="0"/>
              <w:bottom w:val="single" w:color="auto" w:sz="4" w:space="0"/>
              <w:right w:val="single" w:color="auto" w:sz="4" w:space="0"/>
            </w:tcBorders>
            <w:vAlign w:val="center"/>
          </w:tcPr>
          <w:p w14:paraId="7E73E047">
            <w:pPr>
              <w:spacing w:line="440" w:lineRule="exact"/>
              <w:rPr>
                <w:rFonts w:ascii="宋体" w:hAnsi="宋体" w:eastAsia="宋体"/>
                <w:szCs w:val="21"/>
              </w:rPr>
            </w:pPr>
            <w:r>
              <w:rPr>
                <w:rFonts w:hint="eastAsia" w:ascii="宋体" w:hAnsi="宋体" w:eastAsia="宋体"/>
                <w:szCs w:val="21"/>
              </w:rPr>
              <w:t>检查人员离岗安全处理记录等过程，测评信息系统人员离岗时是否按照一定的手续办理。</w:t>
            </w:r>
          </w:p>
        </w:tc>
      </w:tr>
      <w:tr w14:paraId="152D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908AE62">
            <w:pPr>
              <w:spacing w:line="440" w:lineRule="exact"/>
              <w:rPr>
                <w:rFonts w:ascii="宋体" w:hAnsi="宋体" w:eastAsia="宋体"/>
                <w:szCs w:val="21"/>
              </w:rPr>
            </w:pPr>
            <w:r>
              <w:rPr>
                <w:rFonts w:hint="eastAsia" w:ascii="宋体" w:hAnsi="宋体" w:eastAsia="宋体"/>
                <w:szCs w:val="21"/>
              </w:rPr>
              <w:t>3</w:t>
            </w:r>
          </w:p>
        </w:tc>
        <w:tc>
          <w:tcPr>
            <w:tcW w:w="2057" w:type="dxa"/>
            <w:tcBorders>
              <w:top w:val="single" w:color="auto" w:sz="4" w:space="0"/>
              <w:left w:val="single" w:color="auto" w:sz="4" w:space="0"/>
              <w:bottom w:val="single" w:color="auto" w:sz="4" w:space="0"/>
              <w:right w:val="single" w:color="auto" w:sz="4" w:space="0"/>
            </w:tcBorders>
            <w:vAlign w:val="center"/>
          </w:tcPr>
          <w:p w14:paraId="0D16D7A5">
            <w:pPr>
              <w:spacing w:line="440" w:lineRule="exact"/>
              <w:rPr>
                <w:rFonts w:ascii="宋体" w:hAnsi="宋体" w:eastAsia="宋体"/>
                <w:szCs w:val="21"/>
              </w:rPr>
            </w:pPr>
            <w:r>
              <w:rPr>
                <w:rFonts w:hint="eastAsia" w:ascii="宋体" w:hAnsi="宋体" w:eastAsia="宋体"/>
                <w:szCs w:val="21"/>
              </w:rPr>
              <w:t>安全意识教育和培训</w:t>
            </w:r>
          </w:p>
        </w:tc>
        <w:tc>
          <w:tcPr>
            <w:tcW w:w="5881" w:type="dxa"/>
            <w:tcBorders>
              <w:top w:val="single" w:color="auto" w:sz="4" w:space="0"/>
              <w:left w:val="single" w:color="auto" w:sz="4" w:space="0"/>
              <w:bottom w:val="single" w:color="auto" w:sz="4" w:space="0"/>
              <w:right w:val="single" w:color="auto" w:sz="4" w:space="0"/>
            </w:tcBorders>
            <w:vAlign w:val="center"/>
          </w:tcPr>
          <w:p w14:paraId="405B99F3">
            <w:pPr>
              <w:spacing w:line="440" w:lineRule="exact"/>
              <w:rPr>
                <w:rFonts w:ascii="宋体" w:hAnsi="宋体" w:eastAsia="宋体"/>
                <w:szCs w:val="21"/>
              </w:rPr>
            </w:pPr>
            <w:r>
              <w:rPr>
                <w:rFonts w:hint="eastAsia" w:ascii="宋体" w:hAnsi="宋体" w:eastAsia="宋体"/>
                <w:szCs w:val="21"/>
              </w:rPr>
              <w:t>检查培训计划和执行记录等文档，测评是否对人员进行安全方面的教育和培训。</w:t>
            </w:r>
          </w:p>
        </w:tc>
      </w:tr>
      <w:tr w14:paraId="3B7A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C9B724E">
            <w:pPr>
              <w:spacing w:line="440" w:lineRule="exact"/>
              <w:rPr>
                <w:rFonts w:ascii="宋体" w:hAnsi="宋体" w:eastAsia="宋体"/>
                <w:szCs w:val="21"/>
              </w:rPr>
            </w:pPr>
            <w:r>
              <w:rPr>
                <w:rFonts w:hint="eastAsia" w:ascii="宋体" w:hAnsi="宋体" w:eastAsia="宋体"/>
                <w:szCs w:val="21"/>
              </w:rPr>
              <w:t>4</w:t>
            </w:r>
          </w:p>
        </w:tc>
        <w:tc>
          <w:tcPr>
            <w:tcW w:w="2057" w:type="dxa"/>
            <w:tcBorders>
              <w:top w:val="single" w:color="auto" w:sz="4" w:space="0"/>
              <w:left w:val="single" w:color="auto" w:sz="4" w:space="0"/>
              <w:bottom w:val="single" w:color="auto" w:sz="4" w:space="0"/>
              <w:right w:val="single" w:color="auto" w:sz="4" w:space="0"/>
            </w:tcBorders>
            <w:vAlign w:val="center"/>
          </w:tcPr>
          <w:p w14:paraId="127CCD24">
            <w:pPr>
              <w:spacing w:line="440" w:lineRule="exact"/>
              <w:rPr>
                <w:rFonts w:ascii="宋体" w:hAnsi="宋体" w:eastAsia="宋体"/>
                <w:szCs w:val="21"/>
              </w:rPr>
            </w:pPr>
            <w:r>
              <w:rPr>
                <w:rFonts w:hint="eastAsia" w:ascii="宋体" w:hAnsi="宋体" w:eastAsia="宋体"/>
                <w:szCs w:val="21"/>
              </w:rPr>
              <w:t>外部人员访问管理</w:t>
            </w:r>
          </w:p>
        </w:tc>
        <w:tc>
          <w:tcPr>
            <w:tcW w:w="5881" w:type="dxa"/>
            <w:tcBorders>
              <w:top w:val="single" w:color="auto" w:sz="4" w:space="0"/>
              <w:left w:val="single" w:color="auto" w:sz="4" w:space="0"/>
              <w:bottom w:val="single" w:color="auto" w:sz="4" w:space="0"/>
              <w:right w:val="single" w:color="auto" w:sz="4" w:space="0"/>
            </w:tcBorders>
            <w:vAlign w:val="center"/>
          </w:tcPr>
          <w:p w14:paraId="58D69766">
            <w:pPr>
              <w:spacing w:line="440" w:lineRule="exact"/>
              <w:rPr>
                <w:rFonts w:ascii="宋体" w:hAnsi="宋体" w:eastAsia="宋体"/>
                <w:szCs w:val="21"/>
              </w:rPr>
            </w:pPr>
            <w:r>
              <w:rPr>
                <w:rFonts w:hint="eastAsia" w:ascii="宋体" w:hAnsi="宋体" w:eastAsia="宋体"/>
                <w:szCs w:val="21"/>
              </w:rPr>
              <w:t>检查有关文档等过程，测评对第三方人员访问（物理、逻辑）系统是否采取必要控制措施。</w:t>
            </w:r>
          </w:p>
        </w:tc>
      </w:tr>
    </w:tbl>
    <w:p w14:paraId="7828EED6">
      <w:pPr>
        <w:spacing w:line="440" w:lineRule="exact"/>
        <w:ind w:firstLine="480" w:firstLineChars="200"/>
        <w:rPr>
          <w:rFonts w:ascii="宋体" w:hAnsi="宋体" w:eastAsia="宋体" w:cs="Times New Roman"/>
          <w:sz w:val="24"/>
          <w:szCs w:val="24"/>
        </w:rPr>
      </w:pPr>
      <w:r>
        <w:rPr>
          <w:rFonts w:hint="eastAsia" w:ascii="宋体" w:hAnsi="宋体" w:eastAsia="宋体"/>
          <w:sz w:val="24"/>
          <w:szCs w:val="24"/>
        </w:rPr>
        <w:t>（9）安全建设管理</w:t>
      </w:r>
    </w:p>
    <w:p w14:paraId="555F7330">
      <w:pPr>
        <w:spacing w:line="440" w:lineRule="exact"/>
        <w:ind w:firstLine="480" w:firstLineChars="200"/>
        <w:rPr>
          <w:rFonts w:ascii="宋体" w:hAnsi="宋体" w:eastAsia="宋体"/>
          <w:sz w:val="24"/>
          <w:szCs w:val="24"/>
        </w:rPr>
      </w:pPr>
      <w:r>
        <w:rPr>
          <w:rFonts w:hint="eastAsia" w:ascii="宋体" w:hAnsi="宋体" w:eastAsia="宋体"/>
          <w:sz w:val="24"/>
          <w:szCs w:val="24"/>
        </w:rPr>
        <w:t>安全建设管理测评是为了了解评测系统建设管理过程中的安全控制情况，主要涉及安全主管人员、系统建设负责人、各类管理制度、操作规程文件、执行过程记录等对象。在内容上，安全建设管理测评实施过程涉及的工作单元，具体如下表：</w:t>
      </w:r>
    </w:p>
    <w:p w14:paraId="49D2E48F">
      <w:pPr>
        <w:spacing w:before="156" w:beforeLines="50" w:after="156" w:afterLines="50" w:line="440" w:lineRule="exact"/>
        <w:ind w:firstLine="361" w:firstLineChars="150"/>
        <w:jc w:val="center"/>
        <w:rPr>
          <w:rFonts w:ascii="宋体" w:hAnsi="宋体" w:eastAsia="宋体"/>
          <w:b/>
          <w:bCs/>
          <w:sz w:val="24"/>
          <w:szCs w:val="24"/>
        </w:rPr>
      </w:pPr>
      <w:r>
        <w:rPr>
          <w:rFonts w:hint="eastAsia" w:ascii="宋体" w:hAnsi="宋体" w:eastAsia="宋体"/>
          <w:b/>
          <w:bCs/>
          <w:sz w:val="24"/>
          <w:szCs w:val="24"/>
        </w:rPr>
        <w:t>表9安全建设管理测评内容</w:t>
      </w:r>
    </w:p>
    <w:tbl>
      <w:tblPr>
        <w:tblStyle w:val="1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843"/>
        <w:gridCol w:w="5523"/>
      </w:tblGrid>
      <w:tr w14:paraId="1DB9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3A971FE9">
            <w:pPr>
              <w:spacing w:line="440" w:lineRule="exact"/>
              <w:rPr>
                <w:rFonts w:ascii="宋体" w:hAnsi="宋体" w:eastAsia="宋体"/>
                <w:sz w:val="24"/>
                <w:szCs w:val="24"/>
              </w:rPr>
            </w:pPr>
            <w:r>
              <w:rPr>
                <w:rFonts w:hint="eastAsia" w:ascii="宋体" w:hAnsi="宋体" w:eastAsia="宋体"/>
                <w:sz w:val="24"/>
                <w:szCs w:val="24"/>
              </w:rPr>
              <w:t>序号</w:t>
            </w:r>
          </w:p>
        </w:tc>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52AFFEF1">
            <w:pPr>
              <w:spacing w:line="440" w:lineRule="exact"/>
              <w:rPr>
                <w:rFonts w:ascii="宋体" w:hAnsi="宋体" w:eastAsia="宋体"/>
                <w:sz w:val="24"/>
                <w:szCs w:val="24"/>
              </w:rPr>
            </w:pPr>
            <w:r>
              <w:rPr>
                <w:rFonts w:hint="eastAsia" w:ascii="宋体" w:hAnsi="宋体" w:eastAsia="宋体"/>
                <w:sz w:val="24"/>
                <w:szCs w:val="24"/>
              </w:rPr>
              <w:t>工作单元名称</w:t>
            </w:r>
          </w:p>
        </w:tc>
        <w:tc>
          <w:tcPr>
            <w:tcW w:w="5523" w:type="dxa"/>
            <w:tcBorders>
              <w:top w:val="single" w:color="auto" w:sz="4" w:space="0"/>
              <w:left w:val="single" w:color="auto" w:sz="4" w:space="0"/>
              <w:bottom w:val="single" w:color="auto" w:sz="4" w:space="0"/>
              <w:right w:val="single" w:color="auto" w:sz="4" w:space="0"/>
            </w:tcBorders>
            <w:shd w:val="clear" w:color="auto" w:fill="FFFFFF"/>
            <w:vAlign w:val="center"/>
          </w:tcPr>
          <w:p w14:paraId="44D44076">
            <w:pPr>
              <w:spacing w:line="440" w:lineRule="exact"/>
              <w:rPr>
                <w:rFonts w:ascii="宋体" w:hAnsi="宋体" w:eastAsia="宋体"/>
                <w:sz w:val="24"/>
                <w:szCs w:val="24"/>
              </w:rPr>
            </w:pPr>
            <w:r>
              <w:rPr>
                <w:rFonts w:hint="eastAsia" w:ascii="宋体" w:hAnsi="宋体" w:eastAsia="宋体"/>
                <w:sz w:val="24"/>
                <w:szCs w:val="24"/>
              </w:rPr>
              <w:t>工作单元描述</w:t>
            </w:r>
          </w:p>
        </w:tc>
      </w:tr>
      <w:tr w14:paraId="2949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CAE89E7">
            <w:pPr>
              <w:spacing w:line="440" w:lineRule="exact"/>
              <w:rPr>
                <w:rFonts w:ascii="宋体" w:hAnsi="宋体" w:eastAsia="宋体"/>
                <w:sz w:val="24"/>
                <w:szCs w:val="24"/>
              </w:rPr>
            </w:pPr>
            <w:r>
              <w:rPr>
                <w:rFonts w:hint="eastAsia" w:ascii="宋体" w:hAnsi="宋体" w:eastAsia="宋体"/>
                <w:sz w:val="24"/>
                <w:szCs w:val="24"/>
              </w:rPr>
              <w:t>1</w:t>
            </w:r>
          </w:p>
        </w:tc>
        <w:tc>
          <w:tcPr>
            <w:tcW w:w="1843" w:type="dxa"/>
            <w:tcBorders>
              <w:top w:val="single" w:color="auto" w:sz="4" w:space="0"/>
              <w:left w:val="single" w:color="auto" w:sz="4" w:space="0"/>
              <w:bottom w:val="single" w:color="auto" w:sz="4" w:space="0"/>
              <w:right w:val="single" w:color="auto" w:sz="4" w:space="0"/>
            </w:tcBorders>
            <w:vAlign w:val="center"/>
          </w:tcPr>
          <w:p w14:paraId="4EED66DE">
            <w:pPr>
              <w:spacing w:line="440" w:lineRule="exact"/>
              <w:rPr>
                <w:rFonts w:ascii="宋体" w:hAnsi="宋体" w:eastAsia="宋体"/>
                <w:sz w:val="24"/>
                <w:szCs w:val="24"/>
              </w:rPr>
            </w:pPr>
            <w:r>
              <w:rPr>
                <w:rFonts w:hint="eastAsia" w:ascii="宋体" w:hAnsi="宋体" w:eastAsia="宋体"/>
                <w:sz w:val="24"/>
                <w:szCs w:val="24"/>
              </w:rPr>
              <w:t>定级和备案</w:t>
            </w:r>
          </w:p>
        </w:tc>
        <w:tc>
          <w:tcPr>
            <w:tcW w:w="5523" w:type="dxa"/>
            <w:tcBorders>
              <w:top w:val="single" w:color="auto" w:sz="4" w:space="0"/>
              <w:left w:val="single" w:color="auto" w:sz="4" w:space="0"/>
              <w:bottom w:val="single" w:color="auto" w:sz="4" w:space="0"/>
              <w:right w:val="single" w:color="auto" w:sz="4" w:space="0"/>
            </w:tcBorders>
            <w:vAlign w:val="center"/>
          </w:tcPr>
          <w:p w14:paraId="0490278C">
            <w:pPr>
              <w:spacing w:line="440" w:lineRule="exact"/>
              <w:rPr>
                <w:rFonts w:ascii="宋体" w:hAnsi="宋体" w:eastAsia="宋体"/>
                <w:sz w:val="24"/>
                <w:szCs w:val="24"/>
              </w:rPr>
            </w:pPr>
            <w:r>
              <w:rPr>
                <w:rFonts w:hint="eastAsia" w:ascii="宋体" w:hAnsi="宋体" w:eastAsia="宋体"/>
                <w:sz w:val="24"/>
                <w:szCs w:val="24"/>
              </w:rPr>
              <w:t>检查系统定级相关文档等过程，测评是否按照一定要求确定系统的安全等级。</w:t>
            </w:r>
          </w:p>
        </w:tc>
      </w:tr>
      <w:tr w14:paraId="4719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FFB773D">
            <w:pPr>
              <w:spacing w:line="440" w:lineRule="exact"/>
              <w:rPr>
                <w:rFonts w:ascii="宋体" w:hAnsi="宋体" w:eastAsia="宋体"/>
                <w:sz w:val="24"/>
                <w:szCs w:val="24"/>
              </w:rPr>
            </w:pPr>
            <w:r>
              <w:rPr>
                <w:rFonts w:hint="eastAsia" w:ascii="宋体" w:hAnsi="宋体" w:eastAsia="宋体"/>
                <w:sz w:val="24"/>
                <w:szCs w:val="24"/>
              </w:rPr>
              <w:t>2</w:t>
            </w:r>
          </w:p>
        </w:tc>
        <w:tc>
          <w:tcPr>
            <w:tcW w:w="1843" w:type="dxa"/>
            <w:tcBorders>
              <w:top w:val="single" w:color="auto" w:sz="4" w:space="0"/>
              <w:left w:val="single" w:color="auto" w:sz="4" w:space="0"/>
              <w:bottom w:val="single" w:color="auto" w:sz="4" w:space="0"/>
              <w:right w:val="single" w:color="auto" w:sz="4" w:space="0"/>
            </w:tcBorders>
            <w:vAlign w:val="center"/>
          </w:tcPr>
          <w:p w14:paraId="3D1A14A9">
            <w:pPr>
              <w:spacing w:line="440" w:lineRule="exact"/>
              <w:rPr>
                <w:rFonts w:ascii="宋体" w:hAnsi="宋体" w:eastAsia="宋体"/>
                <w:sz w:val="24"/>
                <w:szCs w:val="24"/>
              </w:rPr>
            </w:pPr>
            <w:r>
              <w:rPr>
                <w:rFonts w:hint="eastAsia" w:ascii="宋体" w:hAnsi="宋体" w:eastAsia="宋体"/>
                <w:sz w:val="24"/>
                <w:szCs w:val="24"/>
              </w:rPr>
              <w:t>安全方案设计</w:t>
            </w:r>
          </w:p>
        </w:tc>
        <w:tc>
          <w:tcPr>
            <w:tcW w:w="5523" w:type="dxa"/>
            <w:tcBorders>
              <w:top w:val="single" w:color="auto" w:sz="4" w:space="0"/>
              <w:left w:val="single" w:color="auto" w:sz="4" w:space="0"/>
              <w:bottom w:val="single" w:color="auto" w:sz="4" w:space="0"/>
              <w:right w:val="single" w:color="auto" w:sz="4" w:space="0"/>
            </w:tcBorders>
            <w:vAlign w:val="center"/>
          </w:tcPr>
          <w:p w14:paraId="2C976565">
            <w:pPr>
              <w:spacing w:line="440" w:lineRule="exact"/>
              <w:rPr>
                <w:rFonts w:ascii="宋体" w:hAnsi="宋体" w:eastAsia="宋体"/>
                <w:sz w:val="24"/>
                <w:szCs w:val="24"/>
              </w:rPr>
            </w:pPr>
            <w:r>
              <w:rPr>
                <w:rFonts w:hint="eastAsia" w:ascii="宋体" w:hAnsi="宋体" w:eastAsia="宋体"/>
                <w:sz w:val="24"/>
                <w:szCs w:val="24"/>
              </w:rPr>
              <w:t>检查系统安全建设方案等文档，测评系统整体的安全规划设计是否按照一定流程进行。</w:t>
            </w:r>
          </w:p>
        </w:tc>
      </w:tr>
      <w:tr w14:paraId="6062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FA46642">
            <w:pPr>
              <w:spacing w:line="440" w:lineRule="exact"/>
              <w:rPr>
                <w:rFonts w:ascii="宋体" w:hAnsi="宋体" w:eastAsia="宋体"/>
                <w:sz w:val="24"/>
                <w:szCs w:val="24"/>
              </w:rPr>
            </w:pPr>
            <w:r>
              <w:rPr>
                <w:rFonts w:hint="eastAsia" w:ascii="宋体" w:hAnsi="宋体" w:eastAsia="宋体"/>
                <w:sz w:val="24"/>
                <w:szCs w:val="24"/>
              </w:rPr>
              <w:t>3</w:t>
            </w:r>
          </w:p>
        </w:tc>
        <w:tc>
          <w:tcPr>
            <w:tcW w:w="1843" w:type="dxa"/>
            <w:tcBorders>
              <w:top w:val="single" w:color="auto" w:sz="4" w:space="0"/>
              <w:left w:val="single" w:color="auto" w:sz="4" w:space="0"/>
              <w:bottom w:val="single" w:color="auto" w:sz="4" w:space="0"/>
              <w:right w:val="single" w:color="auto" w:sz="4" w:space="0"/>
            </w:tcBorders>
            <w:vAlign w:val="center"/>
          </w:tcPr>
          <w:p w14:paraId="20F3D1BD">
            <w:pPr>
              <w:spacing w:line="440" w:lineRule="exact"/>
              <w:rPr>
                <w:rFonts w:ascii="宋体" w:hAnsi="宋体" w:eastAsia="宋体"/>
                <w:sz w:val="24"/>
                <w:szCs w:val="24"/>
              </w:rPr>
            </w:pPr>
            <w:r>
              <w:rPr>
                <w:rFonts w:hint="eastAsia" w:ascii="宋体" w:hAnsi="宋体" w:eastAsia="宋体"/>
                <w:sz w:val="24"/>
                <w:szCs w:val="24"/>
              </w:rPr>
              <w:t>产品采购和使用</w:t>
            </w:r>
          </w:p>
        </w:tc>
        <w:tc>
          <w:tcPr>
            <w:tcW w:w="5523" w:type="dxa"/>
            <w:tcBorders>
              <w:top w:val="single" w:color="auto" w:sz="4" w:space="0"/>
              <w:left w:val="single" w:color="auto" w:sz="4" w:space="0"/>
              <w:bottom w:val="single" w:color="auto" w:sz="4" w:space="0"/>
              <w:right w:val="single" w:color="auto" w:sz="4" w:space="0"/>
            </w:tcBorders>
            <w:vAlign w:val="center"/>
          </w:tcPr>
          <w:p w14:paraId="44C1F862">
            <w:pPr>
              <w:spacing w:line="440" w:lineRule="exact"/>
              <w:rPr>
                <w:rFonts w:ascii="宋体" w:hAnsi="宋体" w:eastAsia="宋体"/>
                <w:sz w:val="24"/>
                <w:szCs w:val="24"/>
              </w:rPr>
            </w:pPr>
            <w:r>
              <w:rPr>
                <w:rFonts w:hint="eastAsia" w:ascii="宋体" w:hAnsi="宋体" w:eastAsia="宋体"/>
                <w:sz w:val="24"/>
                <w:szCs w:val="24"/>
              </w:rPr>
              <w:t>测评是否按照一定的要求进行系统的产品采购。</w:t>
            </w:r>
          </w:p>
        </w:tc>
      </w:tr>
      <w:tr w14:paraId="6438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FFB3EB3">
            <w:pPr>
              <w:spacing w:line="440" w:lineRule="exact"/>
              <w:rPr>
                <w:rFonts w:ascii="宋体" w:hAnsi="宋体" w:eastAsia="宋体"/>
                <w:sz w:val="24"/>
                <w:szCs w:val="24"/>
              </w:rPr>
            </w:pPr>
            <w:r>
              <w:rPr>
                <w:rFonts w:hint="eastAsia" w:ascii="宋体" w:hAnsi="宋体" w:eastAsia="宋体"/>
                <w:sz w:val="24"/>
                <w:szCs w:val="24"/>
              </w:rPr>
              <w:t>4</w:t>
            </w:r>
          </w:p>
        </w:tc>
        <w:tc>
          <w:tcPr>
            <w:tcW w:w="1843" w:type="dxa"/>
            <w:tcBorders>
              <w:top w:val="single" w:color="auto" w:sz="4" w:space="0"/>
              <w:left w:val="single" w:color="auto" w:sz="4" w:space="0"/>
              <w:bottom w:val="single" w:color="auto" w:sz="4" w:space="0"/>
              <w:right w:val="single" w:color="auto" w:sz="4" w:space="0"/>
            </w:tcBorders>
            <w:vAlign w:val="center"/>
          </w:tcPr>
          <w:p w14:paraId="24A1417B">
            <w:pPr>
              <w:spacing w:line="440" w:lineRule="exact"/>
              <w:rPr>
                <w:rFonts w:ascii="宋体" w:hAnsi="宋体" w:eastAsia="宋体"/>
                <w:sz w:val="24"/>
                <w:szCs w:val="24"/>
              </w:rPr>
            </w:pPr>
            <w:r>
              <w:rPr>
                <w:rFonts w:hint="eastAsia" w:ascii="宋体" w:hAnsi="宋体" w:eastAsia="宋体"/>
                <w:sz w:val="24"/>
                <w:szCs w:val="24"/>
              </w:rPr>
              <w:t>自行软件开发</w:t>
            </w:r>
          </w:p>
        </w:tc>
        <w:tc>
          <w:tcPr>
            <w:tcW w:w="5523" w:type="dxa"/>
            <w:tcBorders>
              <w:top w:val="single" w:color="auto" w:sz="4" w:space="0"/>
              <w:left w:val="single" w:color="auto" w:sz="4" w:space="0"/>
              <w:bottom w:val="single" w:color="auto" w:sz="4" w:space="0"/>
              <w:right w:val="single" w:color="auto" w:sz="4" w:space="0"/>
            </w:tcBorders>
            <w:vAlign w:val="center"/>
          </w:tcPr>
          <w:p w14:paraId="5959C71A">
            <w:pPr>
              <w:spacing w:line="440" w:lineRule="exact"/>
              <w:rPr>
                <w:rFonts w:ascii="宋体" w:hAnsi="宋体" w:eastAsia="宋体"/>
                <w:sz w:val="24"/>
                <w:szCs w:val="24"/>
              </w:rPr>
            </w:pPr>
            <w:r>
              <w:rPr>
                <w:rFonts w:hint="eastAsia" w:ascii="宋体" w:hAnsi="宋体" w:eastAsia="宋体"/>
                <w:sz w:val="24"/>
                <w:szCs w:val="24"/>
              </w:rPr>
              <w:t>检查相关软件开发文档等，测评自行开发的软件是否采取必要的措施保证开发过程的安全性。</w:t>
            </w:r>
          </w:p>
        </w:tc>
      </w:tr>
      <w:tr w14:paraId="4F09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52BC179">
            <w:pPr>
              <w:spacing w:line="440" w:lineRule="exact"/>
              <w:rPr>
                <w:rFonts w:ascii="宋体" w:hAnsi="宋体" w:eastAsia="宋体"/>
                <w:sz w:val="24"/>
                <w:szCs w:val="24"/>
              </w:rPr>
            </w:pPr>
            <w:r>
              <w:rPr>
                <w:rFonts w:hint="eastAsia" w:ascii="宋体" w:hAnsi="宋体" w:eastAsia="宋体"/>
                <w:sz w:val="24"/>
                <w:szCs w:val="24"/>
              </w:rPr>
              <w:t>5</w:t>
            </w:r>
          </w:p>
        </w:tc>
        <w:tc>
          <w:tcPr>
            <w:tcW w:w="1843" w:type="dxa"/>
            <w:tcBorders>
              <w:top w:val="single" w:color="auto" w:sz="4" w:space="0"/>
              <w:left w:val="single" w:color="auto" w:sz="4" w:space="0"/>
              <w:bottom w:val="single" w:color="auto" w:sz="4" w:space="0"/>
              <w:right w:val="single" w:color="auto" w:sz="4" w:space="0"/>
            </w:tcBorders>
            <w:vAlign w:val="center"/>
          </w:tcPr>
          <w:p w14:paraId="0AAA34E6">
            <w:pPr>
              <w:spacing w:line="440" w:lineRule="exact"/>
              <w:rPr>
                <w:rFonts w:ascii="宋体" w:hAnsi="宋体" w:eastAsia="宋体"/>
                <w:sz w:val="24"/>
                <w:szCs w:val="24"/>
              </w:rPr>
            </w:pPr>
            <w:r>
              <w:rPr>
                <w:rFonts w:hint="eastAsia" w:ascii="宋体" w:hAnsi="宋体" w:eastAsia="宋体"/>
                <w:sz w:val="24"/>
                <w:szCs w:val="24"/>
              </w:rPr>
              <w:t>外包软件开发</w:t>
            </w:r>
          </w:p>
        </w:tc>
        <w:tc>
          <w:tcPr>
            <w:tcW w:w="5523" w:type="dxa"/>
            <w:tcBorders>
              <w:top w:val="single" w:color="auto" w:sz="4" w:space="0"/>
              <w:left w:val="single" w:color="auto" w:sz="4" w:space="0"/>
              <w:bottom w:val="single" w:color="auto" w:sz="4" w:space="0"/>
              <w:right w:val="single" w:color="auto" w:sz="4" w:space="0"/>
            </w:tcBorders>
            <w:vAlign w:val="center"/>
          </w:tcPr>
          <w:p w14:paraId="3EBC0B49">
            <w:pPr>
              <w:spacing w:line="440" w:lineRule="exact"/>
              <w:rPr>
                <w:rFonts w:ascii="宋体" w:hAnsi="宋体" w:eastAsia="宋体"/>
                <w:sz w:val="24"/>
                <w:szCs w:val="24"/>
              </w:rPr>
            </w:pPr>
            <w:r>
              <w:rPr>
                <w:rFonts w:hint="eastAsia" w:ascii="宋体" w:hAnsi="宋体" w:eastAsia="宋体"/>
                <w:sz w:val="24"/>
                <w:szCs w:val="24"/>
              </w:rPr>
              <w:t>检查相关文档，测评外包开发的软件是否采取必要的措施保证开发过程的安全性和日后的维护工作能够正常开展。</w:t>
            </w:r>
          </w:p>
        </w:tc>
      </w:tr>
      <w:tr w14:paraId="27F6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3CC939F">
            <w:pPr>
              <w:spacing w:line="440" w:lineRule="exact"/>
              <w:rPr>
                <w:rFonts w:ascii="宋体" w:hAnsi="宋体" w:eastAsia="宋体"/>
                <w:sz w:val="24"/>
                <w:szCs w:val="24"/>
              </w:rPr>
            </w:pPr>
            <w:r>
              <w:rPr>
                <w:rFonts w:hint="eastAsia" w:ascii="宋体" w:hAnsi="宋体" w:eastAsia="宋体"/>
                <w:sz w:val="24"/>
                <w:szCs w:val="24"/>
              </w:rPr>
              <w:t>6</w:t>
            </w:r>
          </w:p>
        </w:tc>
        <w:tc>
          <w:tcPr>
            <w:tcW w:w="1843" w:type="dxa"/>
            <w:tcBorders>
              <w:top w:val="single" w:color="auto" w:sz="4" w:space="0"/>
              <w:left w:val="single" w:color="auto" w:sz="4" w:space="0"/>
              <w:bottom w:val="single" w:color="auto" w:sz="4" w:space="0"/>
              <w:right w:val="single" w:color="auto" w:sz="4" w:space="0"/>
            </w:tcBorders>
            <w:vAlign w:val="center"/>
          </w:tcPr>
          <w:p w14:paraId="1A481C9F">
            <w:pPr>
              <w:spacing w:line="440" w:lineRule="exact"/>
              <w:rPr>
                <w:rFonts w:ascii="宋体" w:hAnsi="宋体" w:eastAsia="宋体"/>
                <w:sz w:val="24"/>
                <w:szCs w:val="24"/>
              </w:rPr>
            </w:pPr>
            <w:r>
              <w:rPr>
                <w:rFonts w:hint="eastAsia" w:ascii="宋体" w:hAnsi="宋体" w:eastAsia="宋体"/>
                <w:sz w:val="24"/>
                <w:szCs w:val="24"/>
              </w:rPr>
              <w:t>工程实施</w:t>
            </w:r>
          </w:p>
        </w:tc>
        <w:tc>
          <w:tcPr>
            <w:tcW w:w="5523" w:type="dxa"/>
            <w:tcBorders>
              <w:top w:val="single" w:color="auto" w:sz="4" w:space="0"/>
              <w:left w:val="single" w:color="auto" w:sz="4" w:space="0"/>
              <w:bottom w:val="single" w:color="auto" w:sz="4" w:space="0"/>
              <w:right w:val="single" w:color="auto" w:sz="4" w:space="0"/>
            </w:tcBorders>
            <w:vAlign w:val="center"/>
          </w:tcPr>
          <w:p w14:paraId="5B7EBBC7">
            <w:pPr>
              <w:spacing w:line="440" w:lineRule="exact"/>
              <w:rPr>
                <w:rFonts w:ascii="宋体" w:hAnsi="宋体" w:eastAsia="宋体"/>
                <w:sz w:val="24"/>
                <w:szCs w:val="24"/>
              </w:rPr>
            </w:pPr>
            <w:r>
              <w:rPr>
                <w:rFonts w:hint="eastAsia" w:ascii="宋体" w:hAnsi="宋体" w:eastAsia="宋体"/>
                <w:sz w:val="24"/>
                <w:szCs w:val="24"/>
              </w:rPr>
              <w:t>检查相关文档，测评系统建设的实施过程是否采取必要的措施使其在机构可控的范围内进行。</w:t>
            </w:r>
          </w:p>
        </w:tc>
      </w:tr>
      <w:tr w14:paraId="2B48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D81784E">
            <w:pPr>
              <w:spacing w:line="440" w:lineRule="exact"/>
              <w:rPr>
                <w:rFonts w:ascii="宋体" w:hAnsi="宋体" w:eastAsia="宋体"/>
                <w:sz w:val="24"/>
                <w:szCs w:val="24"/>
              </w:rPr>
            </w:pPr>
            <w:r>
              <w:rPr>
                <w:rFonts w:hint="eastAsia" w:ascii="宋体" w:hAnsi="宋体" w:eastAsia="宋体"/>
                <w:sz w:val="24"/>
                <w:szCs w:val="24"/>
              </w:rPr>
              <w:t>7</w:t>
            </w:r>
          </w:p>
        </w:tc>
        <w:tc>
          <w:tcPr>
            <w:tcW w:w="1843" w:type="dxa"/>
            <w:tcBorders>
              <w:top w:val="single" w:color="auto" w:sz="4" w:space="0"/>
              <w:left w:val="single" w:color="auto" w:sz="4" w:space="0"/>
              <w:bottom w:val="single" w:color="auto" w:sz="4" w:space="0"/>
              <w:right w:val="single" w:color="auto" w:sz="4" w:space="0"/>
            </w:tcBorders>
            <w:vAlign w:val="center"/>
          </w:tcPr>
          <w:p w14:paraId="2AF11AE9">
            <w:pPr>
              <w:spacing w:line="440" w:lineRule="exact"/>
              <w:rPr>
                <w:rFonts w:ascii="宋体" w:hAnsi="宋体" w:eastAsia="宋体"/>
                <w:sz w:val="24"/>
                <w:szCs w:val="24"/>
              </w:rPr>
            </w:pPr>
            <w:r>
              <w:rPr>
                <w:rFonts w:hint="eastAsia" w:ascii="宋体" w:hAnsi="宋体" w:eastAsia="宋体"/>
                <w:sz w:val="24"/>
                <w:szCs w:val="24"/>
              </w:rPr>
              <w:t>测试验收</w:t>
            </w:r>
          </w:p>
        </w:tc>
        <w:tc>
          <w:tcPr>
            <w:tcW w:w="5523" w:type="dxa"/>
            <w:tcBorders>
              <w:top w:val="single" w:color="auto" w:sz="4" w:space="0"/>
              <w:left w:val="single" w:color="auto" w:sz="4" w:space="0"/>
              <w:bottom w:val="single" w:color="auto" w:sz="4" w:space="0"/>
              <w:right w:val="single" w:color="auto" w:sz="4" w:space="0"/>
            </w:tcBorders>
            <w:vAlign w:val="center"/>
          </w:tcPr>
          <w:p w14:paraId="7EA21690">
            <w:pPr>
              <w:spacing w:line="440" w:lineRule="exact"/>
              <w:rPr>
                <w:rFonts w:ascii="宋体" w:hAnsi="宋体" w:eastAsia="宋体"/>
                <w:sz w:val="24"/>
                <w:szCs w:val="24"/>
              </w:rPr>
            </w:pPr>
            <w:r>
              <w:rPr>
                <w:rFonts w:hint="eastAsia" w:ascii="宋体" w:hAnsi="宋体" w:eastAsia="宋体"/>
                <w:sz w:val="24"/>
                <w:szCs w:val="24"/>
              </w:rPr>
              <w:t>检查测试验收等相关文档，测评系统运行前是否对其进行测试验收工作。</w:t>
            </w:r>
          </w:p>
        </w:tc>
      </w:tr>
      <w:tr w14:paraId="43A81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16C2AAD0">
            <w:pPr>
              <w:spacing w:line="440" w:lineRule="exact"/>
              <w:rPr>
                <w:rFonts w:ascii="宋体" w:hAnsi="宋体" w:eastAsia="宋体"/>
                <w:sz w:val="24"/>
                <w:szCs w:val="24"/>
              </w:rPr>
            </w:pPr>
            <w:r>
              <w:rPr>
                <w:rFonts w:hint="eastAsia" w:ascii="宋体" w:hAnsi="宋体" w:eastAsia="宋体"/>
                <w:sz w:val="24"/>
                <w:szCs w:val="24"/>
              </w:rPr>
              <w:t>8</w:t>
            </w:r>
          </w:p>
        </w:tc>
        <w:tc>
          <w:tcPr>
            <w:tcW w:w="1843" w:type="dxa"/>
            <w:tcBorders>
              <w:top w:val="single" w:color="auto" w:sz="4" w:space="0"/>
              <w:left w:val="single" w:color="auto" w:sz="4" w:space="0"/>
              <w:bottom w:val="single" w:color="auto" w:sz="4" w:space="0"/>
              <w:right w:val="single" w:color="auto" w:sz="4" w:space="0"/>
            </w:tcBorders>
            <w:vAlign w:val="center"/>
          </w:tcPr>
          <w:p w14:paraId="451FB5A5">
            <w:pPr>
              <w:spacing w:line="440" w:lineRule="exact"/>
              <w:rPr>
                <w:rFonts w:ascii="宋体" w:hAnsi="宋体" w:eastAsia="宋体"/>
                <w:sz w:val="24"/>
                <w:szCs w:val="24"/>
              </w:rPr>
            </w:pPr>
            <w:r>
              <w:rPr>
                <w:rFonts w:hint="eastAsia" w:ascii="宋体" w:hAnsi="宋体" w:eastAsia="宋体"/>
                <w:sz w:val="24"/>
                <w:szCs w:val="24"/>
              </w:rPr>
              <w:t>系统交付</w:t>
            </w:r>
          </w:p>
        </w:tc>
        <w:tc>
          <w:tcPr>
            <w:tcW w:w="5523" w:type="dxa"/>
            <w:tcBorders>
              <w:top w:val="single" w:color="auto" w:sz="4" w:space="0"/>
              <w:left w:val="single" w:color="auto" w:sz="4" w:space="0"/>
              <w:bottom w:val="single" w:color="auto" w:sz="4" w:space="0"/>
              <w:right w:val="single" w:color="auto" w:sz="4" w:space="0"/>
            </w:tcBorders>
            <w:vAlign w:val="center"/>
          </w:tcPr>
          <w:p w14:paraId="6C884ABD">
            <w:pPr>
              <w:spacing w:line="440" w:lineRule="exact"/>
              <w:rPr>
                <w:rFonts w:ascii="宋体" w:hAnsi="宋体" w:eastAsia="宋体"/>
                <w:sz w:val="24"/>
                <w:szCs w:val="24"/>
              </w:rPr>
            </w:pPr>
            <w:r>
              <w:rPr>
                <w:rFonts w:hint="eastAsia" w:ascii="宋体" w:hAnsi="宋体" w:eastAsia="宋体"/>
                <w:sz w:val="24"/>
                <w:szCs w:val="24"/>
              </w:rPr>
              <w:t>检查系统交付清单等过程，测评是否采取必要的措施对系统交付过程进行有效控制。</w:t>
            </w:r>
          </w:p>
        </w:tc>
      </w:tr>
      <w:tr w14:paraId="783E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3D3588F">
            <w:pPr>
              <w:spacing w:line="440" w:lineRule="exact"/>
              <w:rPr>
                <w:rFonts w:ascii="宋体" w:hAnsi="宋体" w:eastAsia="宋体"/>
                <w:sz w:val="24"/>
                <w:szCs w:val="24"/>
              </w:rPr>
            </w:pPr>
            <w:r>
              <w:rPr>
                <w:rFonts w:hint="eastAsia" w:ascii="宋体" w:hAnsi="宋体" w:eastAsia="宋体"/>
                <w:sz w:val="24"/>
                <w:szCs w:val="24"/>
              </w:rPr>
              <w:t>9</w:t>
            </w:r>
          </w:p>
        </w:tc>
        <w:tc>
          <w:tcPr>
            <w:tcW w:w="1843" w:type="dxa"/>
            <w:tcBorders>
              <w:top w:val="single" w:color="auto" w:sz="4" w:space="0"/>
              <w:left w:val="single" w:color="auto" w:sz="4" w:space="0"/>
              <w:bottom w:val="single" w:color="auto" w:sz="4" w:space="0"/>
              <w:right w:val="single" w:color="auto" w:sz="4" w:space="0"/>
            </w:tcBorders>
            <w:vAlign w:val="center"/>
          </w:tcPr>
          <w:p w14:paraId="7DF92855">
            <w:pPr>
              <w:spacing w:line="440" w:lineRule="exact"/>
              <w:rPr>
                <w:rFonts w:ascii="宋体" w:hAnsi="宋体" w:eastAsia="宋体"/>
                <w:sz w:val="24"/>
                <w:szCs w:val="24"/>
              </w:rPr>
            </w:pPr>
            <w:r>
              <w:rPr>
                <w:rFonts w:hint="eastAsia" w:ascii="宋体" w:hAnsi="宋体" w:eastAsia="宋体"/>
                <w:sz w:val="24"/>
                <w:szCs w:val="24"/>
              </w:rPr>
              <w:t>等级测评</w:t>
            </w:r>
          </w:p>
        </w:tc>
        <w:tc>
          <w:tcPr>
            <w:tcW w:w="5523" w:type="dxa"/>
            <w:tcBorders>
              <w:top w:val="single" w:color="auto" w:sz="4" w:space="0"/>
              <w:left w:val="single" w:color="auto" w:sz="4" w:space="0"/>
              <w:bottom w:val="single" w:color="auto" w:sz="4" w:space="0"/>
              <w:right w:val="single" w:color="auto" w:sz="4" w:space="0"/>
            </w:tcBorders>
            <w:vAlign w:val="center"/>
          </w:tcPr>
          <w:p w14:paraId="5A8D4288">
            <w:pPr>
              <w:spacing w:line="440" w:lineRule="exact"/>
              <w:rPr>
                <w:rFonts w:ascii="宋体" w:hAnsi="宋体" w:eastAsia="宋体"/>
                <w:sz w:val="24"/>
                <w:szCs w:val="24"/>
              </w:rPr>
            </w:pPr>
            <w:r>
              <w:rPr>
                <w:rFonts w:hint="eastAsia" w:ascii="宋体" w:hAnsi="宋体" w:eastAsia="宋体"/>
                <w:sz w:val="24"/>
                <w:szCs w:val="24"/>
              </w:rPr>
              <w:t>检查系统之前等级测评的情况，以及之前测评机构的资质等。</w:t>
            </w:r>
          </w:p>
        </w:tc>
      </w:tr>
      <w:tr w14:paraId="2332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9141AF4">
            <w:pPr>
              <w:spacing w:line="440" w:lineRule="exact"/>
              <w:rPr>
                <w:rFonts w:ascii="宋体" w:hAnsi="宋体" w:eastAsia="宋体"/>
                <w:sz w:val="24"/>
                <w:szCs w:val="24"/>
              </w:rPr>
            </w:pPr>
            <w:r>
              <w:rPr>
                <w:rFonts w:hint="eastAsia" w:ascii="宋体" w:hAnsi="宋体" w:eastAsia="宋体"/>
                <w:sz w:val="24"/>
                <w:szCs w:val="24"/>
              </w:rPr>
              <w:t>10</w:t>
            </w:r>
          </w:p>
        </w:tc>
        <w:tc>
          <w:tcPr>
            <w:tcW w:w="1843" w:type="dxa"/>
            <w:tcBorders>
              <w:top w:val="single" w:color="auto" w:sz="4" w:space="0"/>
              <w:left w:val="single" w:color="auto" w:sz="4" w:space="0"/>
              <w:bottom w:val="single" w:color="auto" w:sz="4" w:space="0"/>
              <w:right w:val="single" w:color="auto" w:sz="4" w:space="0"/>
            </w:tcBorders>
            <w:vAlign w:val="center"/>
          </w:tcPr>
          <w:p w14:paraId="635AC001">
            <w:pPr>
              <w:spacing w:line="440" w:lineRule="exact"/>
              <w:rPr>
                <w:rFonts w:ascii="宋体" w:hAnsi="宋体" w:eastAsia="宋体"/>
                <w:sz w:val="24"/>
                <w:szCs w:val="24"/>
              </w:rPr>
            </w:pPr>
            <w:r>
              <w:rPr>
                <w:rFonts w:hint="eastAsia" w:ascii="宋体" w:hAnsi="宋体" w:eastAsia="宋体"/>
                <w:sz w:val="24"/>
                <w:szCs w:val="24"/>
              </w:rPr>
              <w:t>服务供应商选择</w:t>
            </w:r>
          </w:p>
        </w:tc>
        <w:tc>
          <w:tcPr>
            <w:tcW w:w="5523" w:type="dxa"/>
            <w:tcBorders>
              <w:top w:val="single" w:color="auto" w:sz="4" w:space="0"/>
              <w:left w:val="single" w:color="auto" w:sz="4" w:space="0"/>
              <w:bottom w:val="single" w:color="auto" w:sz="4" w:space="0"/>
              <w:right w:val="single" w:color="auto" w:sz="4" w:space="0"/>
            </w:tcBorders>
            <w:vAlign w:val="center"/>
          </w:tcPr>
          <w:p w14:paraId="2B84DD80">
            <w:pPr>
              <w:spacing w:line="440" w:lineRule="exact"/>
              <w:rPr>
                <w:rFonts w:ascii="宋体" w:hAnsi="宋体" w:eastAsia="宋体"/>
                <w:sz w:val="24"/>
                <w:szCs w:val="24"/>
              </w:rPr>
            </w:pPr>
            <w:r>
              <w:rPr>
                <w:rFonts w:hint="eastAsia" w:ascii="宋体" w:hAnsi="宋体" w:eastAsia="宋体"/>
                <w:sz w:val="24"/>
                <w:szCs w:val="24"/>
              </w:rPr>
              <w:t>测评是否选择符合国家有关规定的安全服务单位进行相关的安全服务工作。</w:t>
            </w:r>
          </w:p>
        </w:tc>
      </w:tr>
    </w:tbl>
    <w:p w14:paraId="5B4D94F3">
      <w:pPr>
        <w:spacing w:line="440" w:lineRule="exact"/>
        <w:ind w:firstLine="480" w:firstLineChars="200"/>
        <w:rPr>
          <w:rFonts w:ascii="宋体" w:hAnsi="宋体" w:eastAsia="宋体" w:cs="Times New Roman"/>
          <w:sz w:val="24"/>
          <w:szCs w:val="24"/>
        </w:rPr>
      </w:pPr>
      <w:r>
        <w:rPr>
          <w:rFonts w:hint="eastAsia" w:ascii="宋体" w:hAnsi="宋体" w:eastAsia="宋体"/>
          <w:sz w:val="24"/>
          <w:szCs w:val="24"/>
        </w:rPr>
        <w:t>（10）安全运维管理</w:t>
      </w:r>
    </w:p>
    <w:p w14:paraId="4A581BE6">
      <w:pPr>
        <w:spacing w:line="440" w:lineRule="exact"/>
        <w:ind w:firstLine="480" w:firstLineChars="200"/>
        <w:rPr>
          <w:rFonts w:ascii="宋体" w:hAnsi="宋体" w:eastAsia="宋体"/>
          <w:sz w:val="24"/>
          <w:szCs w:val="24"/>
        </w:rPr>
      </w:pPr>
      <w:r>
        <w:rPr>
          <w:rFonts w:hint="eastAsia" w:ascii="宋体" w:hAnsi="宋体" w:eastAsia="宋体"/>
          <w:sz w:val="24"/>
          <w:szCs w:val="24"/>
        </w:rPr>
        <w:t>安全运维管理测评是为了了解系统运维管理过程中的安全控制情况，主要涉及安全主管人员、安全管理人员、各类运维人员、各类管理制度、操作规程文件、执行过程记录等对象。在内容上，安全运维管理测评实施过程涉及的工作单元，具体如下表：</w:t>
      </w:r>
    </w:p>
    <w:p w14:paraId="3133166E">
      <w:pPr>
        <w:spacing w:before="156" w:beforeLines="50" w:after="156" w:afterLines="50" w:line="440" w:lineRule="exact"/>
        <w:ind w:firstLine="361" w:firstLineChars="150"/>
        <w:jc w:val="center"/>
        <w:rPr>
          <w:rFonts w:ascii="宋体" w:hAnsi="宋体" w:eastAsia="宋体"/>
          <w:b/>
          <w:bCs/>
          <w:sz w:val="24"/>
          <w:szCs w:val="24"/>
        </w:rPr>
      </w:pPr>
      <w:r>
        <w:rPr>
          <w:rFonts w:hint="eastAsia" w:ascii="宋体" w:hAnsi="宋体" w:eastAsia="宋体"/>
          <w:b/>
          <w:bCs/>
          <w:sz w:val="24"/>
          <w:szCs w:val="24"/>
        </w:rPr>
        <w:t>表10安全运维管理测评内容</w:t>
      </w:r>
    </w:p>
    <w:tbl>
      <w:tblPr>
        <w:tblStyle w:val="1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436"/>
        <w:gridCol w:w="6731"/>
      </w:tblGrid>
      <w:tr w14:paraId="22AA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14:paraId="0FF04591">
            <w:pPr>
              <w:spacing w:line="440" w:lineRule="exact"/>
              <w:jc w:val="center"/>
              <w:rPr>
                <w:rFonts w:ascii="宋体" w:hAnsi="宋体" w:eastAsia="宋体"/>
                <w:sz w:val="24"/>
                <w:szCs w:val="24"/>
              </w:rPr>
            </w:pPr>
            <w:r>
              <w:rPr>
                <w:rFonts w:hint="eastAsia" w:ascii="宋体" w:hAnsi="宋体" w:eastAsia="宋体"/>
                <w:sz w:val="24"/>
                <w:szCs w:val="24"/>
              </w:rPr>
              <w:t>序号</w:t>
            </w:r>
          </w:p>
        </w:tc>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14:paraId="0FA989B8">
            <w:pPr>
              <w:spacing w:line="440" w:lineRule="exact"/>
              <w:rPr>
                <w:rFonts w:ascii="宋体" w:hAnsi="宋体" w:eastAsia="宋体"/>
                <w:sz w:val="24"/>
                <w:szCs w:val="24"/>
              </w:rPr>
            </w:pPr>
            <w:r>
              <w:rPr>
                <w:rFonts w:hint="eastAsia" w:ascii="宋体" w:hAnsi="宋体" w:eastAsia="宋体"/>
                <w:sz w:val="24"/>
                <w:szCs w:val="24"/>
              </w:rPr>
              <w:t>工作单元名称</w:t>
            </w:r>
          </w:p>
        </w:tc>
        <w:tc>
          <w:tcPr>
            <w:tcW w:w="6731" w:type="dxa"/>
            <w:tcBorders>
              <w:top w:val="single" w:color="auto" w:sz="4" w:space="0"/>
              <w:left w:val="single" w:color="auto" w:sz="4" w:space="0"/>
              <w:bottom w:val="single" w:color="auto" w:sz="4" w:space="0"/>
              <w:right w:val="single" w:color="auto" w:sz="4" w:space="0"/>
            </w:tcBorders>
            <w:shd w:val="clear" w:color="auto" w:fill="FFFFFF"/>
            <w:vAlign w:val="center"/>
          </w:tcPr>
          <w:p w14:paraId="76151A9A">
            <w:pPr>
              <w:spacing w:line="440" w:lineRule="exact"/>
              <w:rPr>
                <w:rFonts w:ascii="宋体" w:hAnsi="宋体" w:eastAsia="宋体"/>
                <w:sz w:val="24"/>
                <w:szCs w:val="24"/>
              </w:rPr>
            </w:pPr>
            <w:r>
              <w:rPr>
                <w:rFonts w:hint="eastAsia" w:ascii="宋体" w:hAnsi="宋体" w:eastAsia="宋体"/>
                <w:sz w:val="24"/>
                <w:szCs w:val="24"/>
              </w:rPr>
              <w:t>工作单元描述</w:t>
            </w:r>
          </w:p>
        </w:tc>
      </w:tr>
      <w:tr w14:paraId="5EF9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02005C1B">
            <w:pPr>
              <w:spacing w:line="440" w:lineRule="exact"/>
              <w:jc w:val="center"/>
              <w:rPr>
                <w:rFonts w:ascii="宋体" w:hAnsi="宋体" w:eastAsia="宋体"/>
                <w:sz w:val="24"/>
                <w:szCs w:val="24"/>
              </w:rPr>
            </w:pPr>
            <w:r>
              <w:rPr>
                <w:rFonts w:hint="eastAsia" w:ascii="宋体" w:hAnsi="宋体" w:eastAsia="宋体"/>
                <w:sz w:val="24"/>
                <w:szCs w:val="24"/>
              </w:rPr>
              <w:t>1</w:t>
            </w:r>
          </w:p>
        </w:tc>
        <w:tc>
          <w:tcPr>
            <w:tcW w:w="1436" w:type="dxa"/>
            <w:tcBorders>
              <w:top w:val="single" w:color="auto" w:sz="4" w:space="0"/>
              <w:left w:val="single" w:color="auto" w:sz="4" w:space="0"/>
              <w:bottom w:val="single" w:color="auto" w:sz="4" w:space="0"/>
              <w:right w:val="single" w:color="auto" w:sz="4" w:space="0"/>
            </w:tcBorders>
            <w:vAlign w:val="center"/>
          </w:tcPr>
          <w:p w14:paraId="62DA2D4E">
            <w:pPr>
              <w:spacing w:line="440" w:lineRule="exact"/>
              <w:rPr>
                <w:rFonts w:ascii="宋体" w:hAnsi="宋体" w:eastAsia="宋体"/>
                <w:sz w:val="24"/>
                <w:szCs w:val="24"/>
              </w:rPr>
            </w:pPr>
            <w:r>
              <w:rPr>
                <w:rFonts w:hint="eastAsia" w:ascii="宋体" w:hAnsi="宋体" w:eastAsia="宋体"/>
                <w:sz w:val="24"/>
                <w:szCs w:val="24"/>
              </w:rPr>
              <w:t>环境管理</w:t>
            </w:r>
          </w:p>
        </w:tc>
        <w:tc>
          <w:tcPr>
            <w:tcW w:w="6731" w:type="dxa"/>
            <w:tcBorders>
              <w:top w:val="single" w:color="auto" w:sz="4" w:space="0"/>
              <w:left w:val="single" w:color="auto" w:sz="4" w:space="0"/>
              <w:bottom w:val="single" w:color="auto" w:sz="4" w:space="0"/>
              <w:right w:val="single" w:color="auto" w:sz="4" w:space="0"/>
            </w:tcBorders>
            <w:vAlign w:val="center"/>
          </w:tcPr>
          <w:p w14:paraId="6708FDB3">
            <w:pPr>
              <w:spacing w:line="440" w:lineRule="exact"/>
              <w:rPr>
                <w:rFonts w:ascii="宋体" w:hAnsi="宋体" w:eastAsia="宋体"/>
                <w:sz w:val="24"/>
                <w:szCs w:val="24"/>
              </w:rPr>
            </w:pPr>
            <w:r>
              <w:rPr>
                <w:rFonts w:hint="eastAsia" w:ascii="宋体" w:hAnsi="宋体" w:eastAsia="宋体"/>
                <w:sz w:val="24"/>
                <w:szCs w:val="24"/>
              </w:rPr>
              <w:t>检查机房安全管理制度，机房和办公环境等过程，测评是否采取必要的措施对机房的出入控制以及办公环境的人员行为等方面进行安全管理。</w:t>
            </w:r>
          </w:p>
        </w:tc>
      </w:tr>
      <w:tr w14:paraId="2D4C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2BEB09CD">
            <w:pPr>
              <w:spacing w:line="440" w:lineRule="exact"/>
              <w:jc w:val="center"/>
              <w:rPr>
                <w:rFonts w:ascii="宋体" w:hAnsi="宋体" w:eastAsia="宋体"/>
                <w:sz w:val="24"/>
                <w:szCs w:val="24"/>
              </w:rPr>
            </w:pPr>
            <w:r>
              <w:rPr>
                <w:rFonts w:hint="eastAsia" w:ascii="宋体" w:hAnsi="宋体" w:eastAsia="宋体"/>
                <w:sz w:val="24"/>
                <w:szCs w:val="24"/>
              </w:rPr>
              <w:t>2</w:t>
            </w:r>
          </w:p>
        </w:tc>
        <w:tc>
          <w:tcPr>
            <w:tcW w:w="1436" w:type="dxa"/>
            <w:tcBorders>
              <w:top w:val="single" w:color="auto" w:sz="4" w:space="0"/>
              <w:left w:val="single" w:color="auto" w:sz="4" w:space="0"/>
              <w:bottom w:val="single" w:color="auto" w:sz="4" w:space="0"/>
              <w:right w:val="single" w:color="auto" w:sz="4" w:space="0"/>
            </w:tcBorders>
            <w:vAlign w:val="center"/>
          </w:tcPr>
          <w:p w14:paraId="72E3B7B0">
            <w:pPr>
              <w:spacing w:line="440" w:lineRule="exact"/>
              <w:rPr>
                <w:rFonts w:ascii="宋体" w:hAnsi="宋体" w:eastAsia="宋体"/>
                <w:sz w:val="24"/>
                <w:szCs w:val="24"/>
              </w:rPr>
            </w:pPr>
            <w:r>
              <w:rPr>
                <w:rFonts w:hint="eastAsia" w:ascii="宋体" w:hAnsi="宋体" w:eastAsia="宋体"/>
                <w:sz w:val="24"/>
                <w:szCs w:val="24"/>
              </w:rPr>
              <w:t>资产管理</w:t>
            </w:r>
          </w:p>
        </w:tc>
        <w:tc>
          <w:tcPr>
            <w:tcW w:w="6731" w:type="dxa"/>
            <w:tcBorders>
              <w:top w:val="single" w:color="auto" w:sz="4" w:space="0"/>
              <w:left w:val="single" w:color="auto" w:sz="4" w:space="0"/>
              <w:bottom w:val="single" w:color="auto" w:sz="4" w:space="0"/>
              <w:right w:val="single" w:color="auto" w:sz="4" w:space="0"/>
            </w:tcBorders>
            <w:vAlign w:val="center"/>
          </w:tcPr>
          <w:p w14:paraId="250AE050">
            <w:pPr>
              <w:spacing w:line="440" w:lineRule="exact"/>
              <w:rPr>
                <w:rFonts w:ascii="宋体" w:hAnsi="宋体" w:eastAsia="宋体"/>
                <w:sz w:val="24"/>
                <w:szCs w:val="24"/>
              </w:rPr>
            </w:pPr>
            <w:r>
              <w:rPr>
                <w:rFonts w:hint="eastAsia" w:ascii="宋体" w:hAnsi="宋体" w:eastAsia="宋体"/>
                <w:sz w:val="24"/>
                <w:szCs w:val="24"/>
              </w:rPr>
              <w:t>检查资产清单，检查系统、网络设备等过程，测评是否采取必要的措施对系统的资产进行分类标识管理。</w:t>
            </w:r>
          </w:p>
        </w:tc>
      </w:tr>
      <w:tr w14:paraId="3B5F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5BFABA98">
            <w:pPr>
              <w:spacing w:line="440" w:lineRule="exact"/>
              <w:jc w:val="center"/>
              <w:rPr>
                <w:rFonts w:ascii="宋体" w:hAnsi="宋体" w:eastAsia="宋体"/>
                <w:sz w:val="24"/>
                <w:szCs w:val="24"/>
              </w:rPr>
            </w:pPr>
            <w:r>
              <w:rPr>
                <w:rFonts w:hint="eastAsia" w:ascii="宋体" w:hAnsi="宋体" w:eastAsia="宋体"/>
                <w:sz w:val="24"/>
                <w:szCs w:val="24"/>
              </w:rPr>
              <w:t>3</w:t>
            </w:r>
          </w:p>
        </w:tc>
        <w:tc>
          <w:tcPr>
            <w:tcW w:w="1436" w:type="dxa"/>
            <w:tcBorders>
              <w:top w:val="single" w:color="auto" w:sz="4" w:space="0"/>
              <w:left w:val="single" w:color="auto" w:sz="4" w:space="0"/>
              <w:bottom w:val="single" w:color="auto" w:sz="4" w:space="0"/>
              <w:right w:val="single" w:color="auto" w:sz="4" w:space="0"/>
            </w:tcBorders>
            <w:vAlign w:val="center"/>
          </w:tcPr>
          <w:p w14:paraId="3CD5414B">
            <w:pPr>
              <w:spacing w:line="440" w:lineRule="exact"/>
              <w:rPr>
                <w:rFonts w:ascii="宋体" w:hAnsi="宋体" w:eastAsia="宋体"/>
                <w:sz w:val="24"/>
                <w:szCs w:val="24"/>
              </w:rPr>
            </w:pPr>
            <w:r>
              <w:rPr>
                <w:rFonts w:hint="eastAsia" w:ascii="宋体" w:hAnsi="宋体" w:eastAsia="宋体"/>
                <w:sz w:val="24"/>
                <w:szCs w:val="24"/>
              </w:rPr>
              <w:t>介质管理</w:t>
            </w:r>
          </w:p>
        </w:tc>
        <w:tc>
          <w:tcPr>
            <w:tcW w:w="6731" w:type="dxa"/>
            <w:tcBorders>
              <w:top w:val="single" w:color="auto" w:sz="4" w:space="0"/>
              <w:left w:val="single" w:color="auto" w:sz="4" w:space="0"/>
              <w:bottom w:val="single" w:color="auto" w:sz="4" w:space="0"/>
              <w:right w:val="single" w:color="auto" w:sz="4" w:space="0"/>
            </w:tcBorders>
            <w:vAlign w:val="center"/>
          </w:tcPr>
          <w:p w14:paraId="5C36BF8C">
            <w:pPr>
              <w:spacing w:line="440" w:lineRule="exact"/>
              <w:rPr>
                <w:rFonts w:ascii="宋体" w:hAnsi="宋体" w:eastAsia="宋体"/>
                <w:sz w:val="24"/>
                <w:szCs w:val="24"/>
              </w:rPr>
            </w:pPr>
            <w:r>
              <w:rPr>
                <w:rFonts w:hint="eastAsia" w:ascii="宋体" w:hAnsi="宋体" w:eastAsia="宋体"/>
                <w:sz w:val="24"/>
                <w:szCs w:val="24"/>
              </w:rPr>
              <w:t>检查介质管理记录和各类介质等过程，测评是否采取必要的措施对介质存放环境、使用、维护和销毁等方面进行管理。</w:t>
            </w:r>
          </w:p>
        </w:tc>
      </w:tr>
      <w:tr w14:paraId="2A52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523B796B">
            <w:pPr>
              <w:spacing w:line="440" w:lineRule="exact"/>
              <w:jc w:val="center"/>
              <w:rPr>
                <w:rFonts w:ascii="宋体" w:hAnsi="宋体" w:eastAsia="宋体"/>
                <w:sz w:val="24"/>
                <w:szCs w:val="24"/>
              </w:rPr>
            </w:pPr>
            <w:r>
              <w:rPr>
                <w:rFonts w:hint="eastAsia" w:ascii="宋体" w:hAnsi="宋体" w:eastAsia="宋体"/>
                <w:sz w:val="24"/>
                <w:szCs w:val="24"/>
              </w:rPr>
              <w:t>4</w:t>
            </w:r>
          </w:p>
        </w:tc>
        <w:tc>
          <w:tcPr>
            <w:tcW w:w="1436" w:type="dxa"/>
            <w:tcBorders>
              <w:top w:val="single" w:color="auto" w:sz="4" w:space="0"/>
              <w:left w:val="single" w:color="auto" w:sz="4" w:space="0"/>
              <w:bottom w:val="single" w:color="auto" w:sz="4" w:space="0"/>
              <w:right w:val="single" w:color="auto" w:sz="4" w:space="0"/>
            </w:tcBorders>
            <w:vAlign w:val="center"/>
          </w:tcPr>
          <w:p w14:paraId="4EADDF0D">
            <w:pPr>
              <w:spacing w:line="440" w:lineRule="exact"/>
              <w:rPr>
                <w:rFonts w:ascii="宋体" w:hAnsi="宋体" w:eastAsia="宋体"/>
                <w:sz w:val="24"/>
                <w:szCs w:val="24"/>
              </w:rPr>
            </w:pPr>
            <w:r>
              <w:rPr>
                <w:rFonts w:hint="eastAsia" w:ascii="宋体" w:hAnsi="宋体" w:eastAsia="宋体"/>
                <w:sz w:val="24"/>
                <w:szCs w:val="24"/>
              </w:rPr>
              <w:t>设备维护管理</w:t>
            </w:r>
          </w:p>
        </w:tc>
        <w:tc>
          <w:tcPr>
            <w:tcW w:w="6731" w:type="dxa"/>
            <w:tcBorders>
              <w:top w:val="single" w:color="auto" w:sz="4" w:space="0"/>
              <w:left w:val="single" w:color="auto" w:sz="4" w:space="0"/>
              <w:bottom w:val="single" w:color="auto" w:sz="4" w:space="0"/>
              <w:right w:val="single" w:color="auto" w:sz="4" w:space="0"/>
            </w:tcBorders>
            <w:vAlign w:val="center"/>
          </w:tcPr>
          <w:p w14:paraId="7F52E61D">
            <w:pPr>
              <w:spacing w:line="440" w:lineRule="exact"/>
              <w:rPr>
                <w:rFonts w:ascii="宋体" w:hAnsi="宋体" w:eastAsia="宋体"/>
                <w:sz w:val="24"/>
                <w:szCs w:val="24"/>
              </w:rPr>
            </w:pPr>
            <w:r>
              <w:rPr>
                <w:rFonts w:hint="eastAsia" w:ascii="宋体" w:hAnsi="宋体" w:eastAsia="宋体"/>
                <w:sz w:val="24"/>
                <w:szCs w:val="24"/>
              </w:rPr>
              <w:t>检查设备使用管理文档和设备操作规程等过程，测评是否采取必要的措施确保设备在使用、维护和销毁等过程安全。</w:t>
            </w:r>
          </w:p>
        </w:tc>
      </w:tr>
      <w:tr w14:paraId="54DC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4651561A">
            <w:pPr>
              <w:spacing w:line="440" w:lineRule="exact"/>
              <w:jc w:val="center"/>
              <w:rPr>
                <w:rFonts w:ascii="宋体" w:hAnsi="宋体" w:eastAsia="宋体"/>
                <w:sz w:val="24"/>
                <w:szCs w:val="24"/>
              </w:rPr>
            </w:pPr>
            <w:r>
              <w:rPr>
                <w:rFonts w:hint="eastAsia" w:ascii="宋体" w:hAnsi="宋体" w:eastAsia="宋体"/>
                <w:sz w:val="24"/>
                <w:szCs w:val="24"/>
              </w:rPr>
              <w:t>5</w:t>
            </w:r>
          </w:p>
        </w:tc>
        <w:tc>
          <w:tcPr>
            <w:tcW w:w="1436" w:type="dxa"/>
            <w:tcBorders>
              <w:top w:val="single" w:color="auto" w:sz="4" w:space="0"/>
              <w:left w:val="single" w:color="auto" w:sz="4" w:space="0"/>
              <w:bottom w:val="single" w:color="auto" w:sz="4" w:space="0"/>
              <w:right w:val="single" w:color="auto" w:sz="4" w:space="0"/>
            </w:tcBorders>
            <w:vAlign w:val="center"/>
          </w:tcPr>
          <w:p w14:paraId="3960F651">
            <w:pPr>
              <w:spacing w:line="440" w:lineRule="exact"/>
              <w:rPr>
                <w:rFonts w:ascii="宋体" w:hAnsi="宋体" w:eastAsia="宋体"/>
                <w:sz w:val="24"/>
                <w:szCs w:val="24"/>
              </w:rPr>
            </w:pPr>
            <w:r>
              <w:rPr>
                <w:rFonts w:hint="eastAsia" w:ascii="宋体" w:hAnsi="宋体" w:eastAsia="宋体"/>
                <w:sz w:val="24"/>
                <w:szCs w:val="24"/>
              </w:rPr>
              <w:t>漏洞和风险管理</w:t>
            </w:r>
          </w:p>
        </w:tc>
        <w:tc>
          <w:tcPr>
            <w:tcW w:w="6731" w:type="dxa"/>
            <w:tcBorders>
              <w:top w:val="single" w:color="auto" w:sz="4" w:space="0"/>
              <w:left w:val="single" w:color="auto" w:sz="4" w:space="0"/>
              <w:bottom w:val="single" w:color="auto" w:sz="4" w:space="0"/>
              <w:right w:val="single" w:color="auto" w:sz="4" w:space="0"/>
            </w:tcBorders>
            <w:vAlign w:val="center"/>
          </w:tcPr>
          <w:p w14:paraId="57D65738">
            <w:pPr>
              <w:spacing w:line="440" w:lineRule="exact"/>
              <w:rPr>
                <w:rFonts w:ascii="宋体" w:hAnsi="宋体" w:eastAsia="宋体"/>
                <w:sz w:val="24"/>
                <w:szCs w:val="24"/>
              </w:rPr>
            </w:pPr>
            <w:r>
              <w:rPr>
                <w:rFonts w:hint="eastAsia" w:ascii="宋体" w:hAnsi="宋体" w:eastAsia="宋体"/>
                <w:sz w:val="24"/>
                <w:szCs w:val="24"/>
              </w:rPr>
              <w:t>检查系统对于漏洞和安全隐患风险的管理，是否有报告、记录等文档，是否定期开展安全测评等。</w:t>
            </w:r>
          </w:p>
        </w:tc>
      </w:tr>
      <w:tr w14:paraId="207A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3765132B">
            <w:pPr>
              <w:spacing w:line="440" w:lineRule="exact"/>
              <w:jc w:val="center"/>
              <w:rPr>
                <w:rFonts w:ascii="宋体" w:hAnsi="宋体" w:eastAsia="宋体"/>
                <w:sz w:val="24"/>
                <w:szCs w:val="24"/>
              </w:rPr>
            </w:pPr>
            <w:r>
              <w:rPr>
                <w:rFonts w:hint="eastAsia" w:ascii="宋体" w:hAnsi="宋体" w:eastAsia="宋体"/>
                <w:sz w:val="24"/>
                <w:szCs w:val="24"/>
              </w:rPr>
              <w:t>6</w:t>
            </w:r>
          </w:p>
        </w:tc>
        <w:tc>
          <w:tcPr>
            <w:tcW w:w="1436" w:type="dxa"/>
            <w:tcBorders>
              <w:top w:val="single" w:color="auto" w:sz="4" w:space="0"/>
              <w:left w:val="single" w:color="auto" w:sz="4" w:space="0"/>
              <w:bottom w:val="single" w:color="auto" w:sz="4" w:space="0"/>
              <w:right w:val="single" w:color="auto" w:sz="4" w:space="0"/>
            </w:tcBorders>
            <w:vAlign w:val="center"/>
          </w:tcPr>
          <w:p w14:paraId="3B9D38FB">
            <w:pPr>
              <w:spacing w:line="440" w:lineRule="exact"/>
              <w:rPr>
                <w:rFonts w:ascii="宋体" w:hAnsi="宋体" w:eastAsia="宋体"/>
                <w:sz w:val="24"/>
                <w:szCs w:val="24"/>
              </w:rPr>
            </w:pPr>
            <w:r>
              <w:rPr>
                <w:rFonts w:hint="eastAsia" w:ascii="宋体" w:hAnsi="宋体" w:eastAsia="宋体"/>
                <w:sz w:val="24"/>
                <w:szCs w:val="24"/>
              </w:rPr>
              <w:t>网络和系统安全管理</w:t>
            </w:r>
          </w:p>
        </w:tc>
        <w:tc>
          <w:tcPr>
            <w:tcW w:w="6731" w:type="dxa"/>
            <w:tcBorders>
              <w:top w:val="single" w:color="auto" w:sz="4" w:space="0"/>
              <w:left w:val="single" w:color="auto" w:sz="4" w:space="0"/>
              <w:bottom w:val="single" w:color="auto" w:sz="4" w:space="0"/>
              <w:right w:val="single" w:color="auto" w:sz="4" w:space="0"/>
            </w:tcBorders>
            <w:vAlign w:val="center"/>
          </w:tcPr>
          <w:p w14:paraId="199FBF4A">
            <w:pPr>
              <w:spacing w:line="440" w:lineRule="exact"/>
              <w:rPr>
                <w:rFonts w:ascii="宋体" w:hAnsi="宋体" w:eastAsia="宋体"/>
                <w:sz w:val="24"/>
                <w:szCs w:val="24"/>
              </w:rPr>
            </w:pPr>
            <w:r>
              <w:rPr>
                <w:rFonts w:hint="eastAsia" w:ascii="宋体" w:hAnsi="宋体" w:eastAsia="宋体"/>
                <w:sz w:val="24"/>
                <w:szCs w:val="24"/>
              </w:rPr>
              <w:t>检查系统和网络的安全管理文档，是否明确了角色划分、权限划分，是否覆盖安全策略、账户管理、配置文件的生成及备份、变更审批等内容；检查运维操作日志是否覆盖网络和系统的日常巡检、运行维护、参数的设置和修 改等内容；核查是否具有对日志、监测和报警数据等进行分析统计的报告；核查开通远程运维的审批记录，核查针对远程运维的审计日志是否不可以更改等。</w:t>
            </w:r>
          </w:p>
        </w:tc>
      </w:tr>
      <w:tr w14:paraId="4A88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0DDCA98D">
            <w:pPr>
              <w:spacing w:line="440" w:lineRule="exact"/>
              <w:jc w:val="center"/>
              <w:rPr>
                <w:rFonts w:ascii="宋体" w:hAnsi="宋体" w:eastAsia="宋体"/>
                <w:sz w:val="24"/>
                <w:szCs w:val="24"/>
              </w:rPr>
            </w:pPr>
            <w:r>
              <w:rPr>
                <w:rFonts w:hint="eastAsia" w:ascii="宋体" w:hAnsi="宋体" w:eastAsia="宋体"/>
                <w:sz w:val="24"/>
                <w:szCs w:val="24"/>
              </w:rPr>
              <w:t>7</w:t>
            </w:r>
          </w:p>
        </w:tc>
        <w:tc>
          <w:tcPr>
            <w:tcW w:w="1436" w:type="dxa"/>
            <w:tcBorders>
              <w:top w:val="single" w:color="auto" w:sz="4" w:space="0"/>
              <w:left w:val="single" w:color="auto" w:sz="4" w:space="0"/>
              <w:bottom w:val="single" w:color="auto" w:sz="4" w:space="0"/>
              <w:right w:val="single" w:color="auto" w:sz="4" w:space="0"/>
            </w:tcBorders>
            <w:vAlign w:val="center"/>
          </w:tcPr>
          <w:p w14:paraId="65612C22">
            <w:pPr>
              <w:spacing w:line="440" w:lineRule="exact"/>
              <w:rPr>
                <w:rFonts w:ascii="宋体" w:hAnsi="宋体" w:eastAsia="宋体"/>
                <w:sz w:val="24"/>
                <w:szCs w:val="24"/>
              </w:rPr>
            </w:pPr>
            <w:r>
              <w:rPr>
                <w:rFonts w:hint="eastAsia" w:ascii="宋体" w:hAnsi="宋体" w:eastAsia="宋体"/>
                <w:sz w:val="24"/>
                <w:szCs w:val="24"/>
              </w:rPr>
              <w:t>恶意代码防范管理</w:t>
            </w:r>
          </w:p>
        </w:tc>
        <w:tc>
          <w:tcPr>
            <w:tcW w:w="6731" w:type="dxa"/>
            <w:tcBorders>
              <w:top w:val="single" w:color="auto" w:sz="4" w:space="0"/>
              <w:left w:val="single" w:color="auto" w:sz="4" w:space="0"/>
              <w:bottom w:val="single" w:color="auto" w:sz="4" w:space="0"/>
              <w:right w:val="single" w:color="auto" w:sz="4" w:space="0"/>
            </w:tcBorders>
            <w:vAlign w:val="center"/>
          </w:tcPr>
          <w:p w14:paraId="5BE7111B">
            <w:pPr>
              <w:spacing w:line="440" w:lineRule="exact"/>
              <w:rPr>
                <w:rFonts w:ascii="宋体" w:hAnsi="宋体" w:eastAsia="宋体"/>
                <w:sz w:val="24"/>
                <w:szCs w:val="24"/>
              </w:rPr>
            </w:pPr>
            <w:r>
              <w:rPr>
                <w:rFonts w:hint="eastAsia" w:ascii="宋体" w:hAnsi="宋体" w:eastAsia="宋体"/>
                <w:sz w:val="24"/>
                <w:szCs w:val="24"/>
              </w:rPr>
              <w:t>检查恶意代码防范管理文档和恶意代码检测记录等过程，测评是否采取必要的措施对恶意代码进行有效管理，确保系统具有恶意代码防范能力。</w:t>
            </w:r>
          </w:p>
        </w:tc>
      </w:tr>
      <w:tr w14:paraId="2986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63BB7F65">
            <w:pPr>
              <w:spacing w:line="440" w:lineRule="exact"/>
              <w:jc w:val="center"/>
              <w:rPr>
                <w:rFonts w:ascii="宋体" w:hAnsi="宋体" w:eastAsia="宋体"/>
                <w:sz w:val="24"/>
                <w:szCs w:val="24"/>
              </w:rPr>
            </w:pPr>
            <w:r>
              <w:rPr>
                <w:rFonts w:hint="eastAsia" w:ascii="宋体" w:hAnsi="宋体" w:eastAsia="宋体"/>
                <w:sz w:val="24"/>
                <w:szCs w:val="24"/>
              </w:rPr>
              <w:t>8</w:t>
            </w:r>
          </w:p>
        </w:tc>
        <w:tc>
          <w:tcPr>
            <w:tcW w:w="1436" w:type="dxa"/>
            <w:tcBorders>
              <w:top w:val="single" w:color="auto" w:sz="4" w:space="0"/>
              <w:left w:val="single" w:color="auto" w:sz="4" w:space="0"/>
              <w:bottom w:val="single" w:color="auto" w:sz="4" w:space="0"/>
              <w:right w:val="single" w:color="auto" w:sz="4" w:space="0"/>
            </w:tcBorders>
            <w:vAlign w:val="center"/>
          </w:tcPr>
          <w:p w14:paraId="2B13290C">
            <w:pPr>
              <w:spacing w:line="440" w:lineRule="exact"/>
              <w:rPr>
                <w:rFonts w:ascii="宋体" w:hAnsi="宋体" w:eastAsia="宋体"/>
                <w:sz w:val="24"/>
                <w:szCs w:val="24"/>
              </w:rPr>
            </w:pPr>
            <w:r>
              <w:rPr>
                <w:rFonts w:hint="eastAsia" w:ascii="宋体" w:hAnsi="宋体" w:eastAsia="宋体"/>
                <w:sz w:val="24"/>
                <w:szCs w:val="24"/>
              </w:rPr>
              <w:t>配置管理</w:t>
            </w:r>
          </w:p>
        </w:tc>
        <w:tc>
          <w:tcPr>
            <w:tcW w:w="6731" w:type="dxa"/>
            <w:tcBorders>
              <w:top w:val="single" w:color="auto" w:sz="4" w:space="0"/>
              <w:left w:val="single" w:color="auto" w:sz="4" w:space="0"/>
              <w:bottom w:val="single" w:color="auto" w:sz="4" w:space="0"/>
              <w:right w:val="single" w:color="auto" w:sz="4" w:space="0"/>
            </w:tcBorders>
            <w:vAlign w:val="center"/>
          </w:tcPr>
          <w:p w14:paraId="191A85A8">
            <w:pPr>
              <w:spacing w:line="440" w:lineRule="exact"/>
              <w:rPr>
                <w:rFonts w:ascii="宋体" w:hAnsi="宋体" w:eastAsia="宋体"/>
                <w:sz w:val="24"/>
                <w:szCs w:val="24"/>
              </w:rPr>
            </w:pPr>
            <w:r>
              <w:rPr>
                <w:rFonts w:hint="eastAsia" w:ascii="宋体" w:hAnsi="宋体" w:eastAsia="宋体"/>
                <w:sz w:val="24"/>
                <w:szCs w:val="24"/>
              </w:rPr>
              <w:t>检查是否对基本配置信息进行记录和保存，基本配置信息改变后是否及时更新基本配置信息库等。</w:t>
            </w:r>
          </w:p>
        </w:tc>
      </w:tr>
      <w:tr w14:paraId="3B42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1E22E303">
            <w:pPr>
              <w:spacing w:line="440" w:lineRule="exact"/>
              <w:jc w:val="center"/>
              <w:rPr>
                <w:rFonts w:ascii="宋体" w:hAnsi="宋体" w:eastAsia="宋体"/>
                <w:sz w:val="24"/>
                <w:szCs w:val="24"/>
              </w:rPr>
            </w:pPr>
            <w:r>
              <w:rPr>
                <w:rFonts w:hint="eastAsia" w:ascii="宋体" w:hAnsi="宋体" w:eastAsia="宋体"/>
                <w:sz w:val="24"/>
                <w:szCs w:val="24"/>
              </w:rPr>
              <w:t>9</w:t>
            </w:r>
          </w:p>
        </w:tc>
        <w:tc>
          <w:tcPr>
            <w:tcW w:w="1436" w:type="dxa"/>
            <w:tcBorders>
              <w:top w:val="single" w:color="auto" w:sz="4" w:space="0"/>
              <w:left w:val="single" w:color="auto" w:sz="4" w:space="0"/>
              <w:bottom w:val="single" w:color="auto" w:sz="4" w:space="0"/>
              <w:right w:val="single" w:color="auto" w:sz="4" w:space="0"/>
            </w:tcBorders>
            <w:vAlign w:val="center"/>
          </w:tcPr>
          <w:p w14:paraId="3B6B9C98">
            <w:pPr>
              <w:spacing w:line="440" w:lineRule="exact"/>
              <w:rPr>
                <w:rFonts w:ascii="宋体" w:hAnsi="宋体" w:eastAsia="宋体"/>
                <w:sz w:val="24"/>
                <w:szCs w:val="24"/>
              </w:rPr>
            </w:pPr>
            <w:r>
              <w:rPr>
                <w:rFonts w:hint="eastAsia" w:ascii="宋体" w:hAnsi="宋体" w:eastAsia="宋体"/>
                <w:sz w:val="24"/>
                <w:szCs w:val="24"/>
              </w:rPr>
              <w:t>密码管理</w:t>
            </w:r>
          </w:p>
        </w:tc>
        <w:tc>
          <w:tcPr>
            <w:tcW w:w="6731" w:type="dxa"/>
            <w:tcBorders>
              <w:top w:val="single" w:color="auto" w:sz="4" w:space="0"/>
              <w:left w:val="single" w:color="auto" w:sz="4" w:space="0"/>
              <w:bottom w:val="single" w:color="auto" w:sz="4" w:space="0"/>
              <w:right w:val="single" w:color="auto" w:sz="4" w:space="0"/>
            </w:tcBorders>
            <w:vAlign w:val="center"/>
          </w:tcPr>
          <w:p w14:paraId="2A633708">
            <w:pPr>
              <w:spacing w:line="440" w:lineRule="exact"/>
              <w:rPr>
                <w:rFonts w:ascii="宋体" w:hAnsi="宋体" w:eastAsia="宋体"/>
                <w:sz w:val="24"/>
                <w:szCs w:val="24"/>
              </w:rPr>
            </w:pPr>
            <w:r>
              <w:rPr>
                <w:rFonts w:hint="eastAsia" w:ascii="宋体" w:hAnsi="宋体" w:eastAsia="宋体"/>
                <w:sz w:val="24"/>
                <w:szCs w:val="24"/>
              </w:rPr>
              <w:t>测评是否能够确保信息系统中密码算法和密钥的使用符合国家密码管理规定。</w:t>
            </w:r>
          </w:p>
        </w:tc>
      </w:tr>
      <w:tr w14:paraId="11A2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120384CD">
            <w:pPr>
              <w:spacing w:line="440" w:lineRule="exact"/>
              <w:jc w:val="center"/>
              <w:rPr>
                <w:rFonts w:ascii="宋体" w:hAnsi="宋体" w:eastAsia="宋体"/>
                <w:sz w:val="24"/>
                <w:szCs w:val="24"/>
              </w:rPr>
            </w:pPr>
            <w:r>
              <w:rPr>
                <w:rFonts w:hint="eastAsia" w:ascii="宋体" w:hAnsi="宋体" w:eastAsia="宋体"/>
                <w:sz w:val="24"/>
                <w:szCs w:val="24"/>
              </w:rPr>
              <w:t>10</w:t>
            </w:r>
          </w:p>
        </w:tc>
        <w:tc>
          <w:tcPr>
            <w:tcW w:w="1436" w:type="dxa"/>
            <w:tcBorders>
              <w:top w:val="single" w:color="auto" w:sz="4" w:space="0"/>
              <w:left w:val="single" w:color="auto" w:sz="4" w:space="0"/>
              <w:bottom w:val="single" w:color="auto" w:sz="4" w:space="0"/>
              <w:right w:val="single" w:color="auto" w:sz="4" w:space="0"/>
            </w:tcBorders>
            <w:vAlign w:val="center"/>
          </w:tcPr>
          <w:p w14:paraId="2C0A5948">
            <w:pPr>
              <w:spacing w:line="440" w:lineRule="exact"/>
              <w:rPr>
                <w:rFonts w:ascii="宋体" w:hAnsi="宋体" w:eastAsia="宋体"/>
                <w:sz w:val="24"/>
                <w:szCs w:val="24"/>
              </w:rPr>
            </w:pPr>
            <w:r>
              <w:rPr>
                <w:rFonts w:hint="eastAsia" w:ascii="宋体" w:hAnsi="宋体" w:eastAsia="宋体"/>
                <w:sz w:val="24"/>
                <w:szCs w:val="24"/>
              </w:rPr>
              <w:t>变更管理</w:t>
            </w:r>
          </w:p>
        </w:tc>
        <w:tc>
          <w:tcPr>
            <w:tcW w:w="6731" w:type="dxa"/>
            <w:tcBorders>
              <w:top w:val="single" w:color="auto" w:sz="4" w:space="0"/>
              <w:left w:val="single" w:color="auto" w:sz="4" w:space="0"/>
              <w:bottom w:val="single" w:color="auto" w:sz="4" w:space="0"/>
              <w:right w:val="single" w:color="auto" w:sz="4" w:space="0"/>
            </w:tcBorders>
            <w:vAlign w:val="center"/>
          </w:tcPr>
          <w:p w14:paraId="240FEA76">
            <w:pPr>
              <w:spacing w:line="440" w:lineRule="exact"/>
              <w:rPr>
                <w:rFonts w:ascii="宋体" w:hAnsi="宋体" w:eastAsia="宋体"/>
                <w:sz w:val="24"/>
                <w:szCs w:val="24"/>
              </w:rPr>
            </w:pPr>
            <w:r>
              <w:rPr>
                <w:rFonts w:hint="eastAsia" w:ascii="宋体" w:hAnsi="宋体" w:eastAsia="宋体"/>
                <w:sz w:val="24"/>
                <w:szCs w:val="24"/>
              </w:rPr>
              <w:t>检查变更方案和变更管理制度等过程，测评是否采取必要的措施对系统发生的变更进行有效管理。</w:t>
            </w:r>
          </w:p>
        </w:tc>
      </w:tr>
      <w:tr w14:paraId="19D4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2118114D">
            <w:pPr>
              <w:spacing w:line="440" w:lineRule="exact"/>
              <w:jc w:val="center"/>
              <w:rPr>
                <w:rFonts w:ascii="宋体" w:hAnsi="宋体" w:eastAsia="宋体"/>
                <w:sz w:val="24"/>
                <w:szCs w:val="24"/>
              </w:rPr>
            </w:pPr>
            <w:r>
              <w:rPr>
                <w:rFonts w:hint="eastAsia" w:ascii="宋体" w:hAnsi="宋体" w:eastAsia="宋体"/>
                <w:sz w:val="24"/>
                <w:szCs w:val="24"/>
              </w:rPr>
              <w:t>11</w:t>
            </w:r>
          </w:p>
        </w:tc>
        <w:tc>
          <w:tcPr>
            <w:tcW w:w="1436" w:type="dxa"/>
            <w:tcBorders>
              <w:top w:val="single" w:color="auto" w:sz="4" w:space="0"/>
              <w:left w:val="single" w:color="auto" w:sz="4" w:space="0"/>
              <w:bottom w:val="single" w:color="auto" w:sz="4" w:space="0"/>
              <w:right w:val="single" w:color="auto" w:sz="4" w:space="0"/>
            </w:tcBorders>
            <w:vAlign w:val="center"/>
          </w:tcPr>
          <w:p w14:paraId="335C893F">
            <w:pPr>
              <w:spacing w:line="440" w:lineRule="exact"/>
              <w:rPr>
                <w:rFonts w:ascii="宋体" w:hAnsi="宋体" w:eastAsia="宋体"/>
                <w:sz w:val="24"/>
                <w:szCs w:val="24"/>
              </w:rPr>
            </w:pPr>
            <w:r>
              <w:rPr>
                <w:rFonts w:hint="eastAsia" w:ascii="宋体" w:hAnsi="宋体" w:eastAsia="宋体"/>
                <w:sz w:val="24"/>
                <w:szCs w:val="24"/>
              </w:rPr>
              <w:t>备份与恢复管理</w:t>
            </w:r>
          </w:p>
        </w:tc>
        <w:tc>
          <w:tcPr>
            <w:tcW w:w="6731" w:type="dxa"/>
            <w:tcBorders>
              <w:top w:val="single" w:color="auto" w:sz="4" w:space="0"/>
              <w:left w:val="single" w:color="auto" w:sz="4" w:space="0"/>
              <w:bottom w:val="single" w:color="auto" w:sz="4" w:space="0"/>
              <w:right w:val="single" w:color="auto" w:sz="4" w:space="0"/>
            </w:tcBorders>
            <w:vAlign w:val="center"/>
          </w:tcPr>
          <w:p w14:paraId="0009FA4D">
            <w:pPr>
              <w:spacing w:line="440" w:lineRule="exact"/>
              <w:rPr>
                <w:rFonts w:ascii="宋体" w:hAnsi="宋体" w:eastAsia="宋体"/>
                <w:sz w:val="24"/>
                <w:szCs w:val="24"/>
              </w:rPr>
            </w:pPr>
            <w:r>
              <w:rPr>
                <w:rFonts w:hint="eastAsia" w:ascii="宋体" w:hAnsi="宋体" w:eastAsia="宋体"/>
                <w:sz w:val="24"/>
                <w:szCs w:val="24"/>
              </w:rPr>
              <w:t>检查系统备份管理文档和记录等过程，测评是否采取必要的措施对重要业务信息，系统数据和系统软件进行备份，并确保必要时能够对这些数据有效地恢复。</w:t>
            </w:r>
          </w:p>
        </w:tc>
      </w:tr>
      <w:tr w14:paraId="5409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7672EB2E">
            <w:pPr>
              <w:spacing w:line="440" w:lineRule="exact"/>
              <w:jc w:val="center"/>
              <w:rPr>
                <w:rFonts w:ascii="宋体" w:hAnsi="宋体" w:eastAsia="宋体"/>
                <w:sz w:val="24"/>
                <w:szCs w:val="24"/>
              </w:rPr>
            </w:pPr>
            <w:r>
              <w:rPr>
                <w:rFonts w:hint="eastAsia" w:ascii="宋体" w:hAnsi="宋体" w:eastAsia="宋体"/>
                <w:sz w:val="24"/>
                <w:szCs w:val="24"/>
              </w:rPr>
              <w:t>12</w:t>
            </w:r>
          </w:p>
        </w:tc>
        <w:tc>
          <w:tcPr>
            <w:tcW w:w="1436" w:type="dxa"/>
            <w:tcBorders>
              <w:top w:val="single" w:color="auto" w:sz="4" w:space="0"/>
              <w:left w:val="single" w:color="auto" w:sz="4" w:space="0"/>
              <w:bottom w:val="single" w:color="auto" w:sz="4" w:space="0"/>
              <w:right w:val="single" w:color="auto" w:sz="4" w:space="0"/>
            </w:tcBorders>
            <w:vAlign w:val="center"/>
          </w:tcPr>
          <w:p w14:paraId="31B54DE6">
            <w:pPr>
              <w:spacing w:line="440" w:lineRule="exact"/>
              <w:rPr>
                <w:rFonts w:ascii="宋体" w:hAnsi="宋体" w:eastAsia="宋体"/>
                <w:sz w:val="24"/>
                <w:szCs w:val="24"/>
              </w:rPr>
            </w:pPr>
            <w:r>
              <w:rPr>
                <w:rFonts w:hint="eastAsia" w:ascii="宋体" w:hAnsi="宋体" w:eastAsia="宋体"/>
                <w:sz w:val="24"/>
                <w:szCs w:val="24"/>
              </w:rPr>
              <w:t>资产管理</w:t>
            </w:r>
          </w:p>
        </w:tc>
        <w:tc>
          <w:tcPr>
            <w:tcW w:w="6731" w:type="dxa"/>
            <w:tcBorders>
              <w:top w:val="single" w:color="auto" w:sz="4" w:space="0"/>
              <w:left w:val="single" w:color="auto" w:sz="4" w:space="0"/>
              <w:bottom w:val="single" w:color="auto" w:sz="4" w:space="0"/>
              <w:right w:val="single" w:color="auto" w:sz="4" w:space="0"/>
            </w:tcBorders>
            <w:vAlign w:val="center"/>
          </w:tcPr>
          <w:p w14:paraId="137A4082">
            <w:pPr>
              <w:spacing w:line="440" w:lineRule="exact"/>
              <w:rPr>
                <w:rFonts w:ascii="宋体" w:hAnsi="宋体" w:eastAsia="宋体"/>
                <w:sz w:val="24"/>
                <w:szCs w:val="24"/>
              </w:rPr>
            </w:pPr>
            <w:r>
              <w:rPr>
                <w:rFonts w:hint="eastAsia" w:ascii="宋体" w:hAnsi="宋体" w:eastAsia="宋体"/>
                <w:sz w:val="24"/>
                <w:szCs w:val="24"/>
              </w:rPr>
              <w:t>检查是否有资产清单，清单是否包括资产类别、资产责任部门、 重要程度和所处位置等内容；是否依据资产的重要程度对资产进行标识，不同类别的资产在管理措施 的选取上是否不同；核查资产管理制度是否明确资产的标识方法以及不同资产的管理措施要求。</w:t>
            </w:r>
          </w:p>
        </w:tc>
      </w:tr>
      <w:tr w14:paraId="1520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07D1ED9C">
            <w:pPr>
              <w:spacing w:line="440" w:lineRule="exact"/>
              <w:rPr>
                <w:rFonts w:ascii="宋体" w:hAnsi="宋体" w:eastAsia="宋体"/>
                <w:sz w:val="24"/>
                <w:szCs w:val="24"/>
              </w:rPr>
            </w:pPr>
            <w:r>
              <w:rPr>
                <w:rFonts w:hint="eastAsia" w:ascii="宋体" w:hAnsi="宋体" w:eastAsia="宋体"/>
                <w:sz w:val="24"/>
                <w:szCs w:val="24"/>
              </w:rPr>
              <w:t>13</w:t>
            </w:r>
          </w:p>
        </w:tc>
        <w:tc>
          <w:tcPr>
            <w:tcW w:w="1436" w:type="dxa"/>
            <w:tcBorders>
              <w:top w:val="single" w:color="auto" w:sz="4" w:space="0"/>
              <w:left w:val="single" w:color="auto" w:sz="4" w:space="0"/>
              <w:bottom w:val="single" w:color="auto" w:sz="4" w:space="0"/>
              <w:right w:val="single" w:color="auto" w:sz="4" w:space="0"/>
            </w:tcBorders>
            <w:vAlign w:val="center"/>
          </w:tcPr>
          <w:p w14:paraId="1B953CCF">
            <w:pPr>
              <w:spacing w:line="440" w:lineRule="exact"/>
              <w:rPr>
                <w:rFonts w:ascii="宋体" w:hAnsi="宋体" w:eastAsia="宋体"/>
                <w:sz w:val="24"/>
                <w:szCs w:val="24"/>
              </w:rPr>
            </w:pPr>
            <w:r>
              <w:rPr>
                <w:rFonts w:hint="eastAsia" w:ascii="宋体" w:hAnsi="宋体" w:eastAsia="宋体"/>
                <w:sz w:val="24"/>
                <w:szCs w:val="24"/>
              </w:rPr>
              <w:t>应急预案管理</w:t>
            </w:r>
          </w:p>
        </w:tc>
        <w:tc>
          <w:tcPr>
            <w:tcW w:w="6731" w:type="dxa"/>
            <w:tcBorders>
              <w:top w:val="single" w:color="auto" w:sz="4" w:space="0"/>
              <w:left w:val="single" w:color="auto" w:sz="4" w:space="0"/>
              <w:bottom w:val="single" w:color="auto" w:sz="4" w:space="0"/>
              <w:right w:val="single" w:color="auto" w:sz="4" w:space="0"/>
            </w:tcBorders>
            <w:vAlign w:val="center"/>
          </w:tcPr>
          <w:p w14:paraId="474AA173">
            <w:pPr>
              <w:spacing w:line="440" w:lineRule="exact"/>
              <w:rPr>
                <w:rFonts w:ascii="宋体" w:hAnsi="宋体" w:eastAsia="宋体"/>
                <w:sz w:val="24"/>
                <w:szCs w:val="24"/>
              </w:rPr>
            </w:pPr>
            <w:r>
              <w:rPr>
                <w:rFonts w:hint="eastAsia" w:ascii="宋体" w:hAnsi="宋体" w:eastAsia="宋体"/>
                <w:sz w:val="24"/>
                <w:szCs w:val="24"/>
              </w:rPr>
              <w:t>检查应急响应预案文档等过程，测评是否针对不同安全事件制定相应的应急预案，是否对应急预案展开培训、演练和审查等。</w:t>
            </w:r>
          </w:p>
        </w:tc>
      </w:tr>
      <w:tr w14:paraId="4AC2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1AFC47B9">
            <w:pPr>
              <w:spacing w:line="440" w:lineRule="exact"/>
              <w:rPr>
                <w:rFonts w:ascii="宋体" w:hAnsi="宋体" w:eastAsia="宋体"/>
                <w:sz w:val="24"/>
                <w:szCs w:val="24"/>
              </w:rPr>
            </w:pPr>
            <w:r>
              <w:rPr>
                <w:rFonts w:hint="eastAsia" w:ascii="宋体" w:hAnsi="宋体" w:eastAsia="宋体"/>
                <w:sz w:val="24"/>
                <w:szCs w:val="24"/>
              </w:rPr>
              <w:t>14</w:t>
            </w:r>
          </w:p>
        </w:tc>
        <w:tc>
          <w:tcPr>
            <w:tcW w:w="1436" w:type="dxa"/>
            <w:tcBorders>
              <w:top w:val="single" w:color="auto" w:sz="4" w:space="0"/>
              <w:left w:val="single" w:color="auto" w:sz="4" w:space="0"/>
              <w:bottom w:val="single" w:color="auto" w:sz="4" w:space="0"/>
              <w:right w:val="single" w:color="auto" w:sz="4" w:space="0"/>
            </w:tcBorders>
            <w:vAlign w:val="center"/>
          </w:tcPr>
          <w:p w14:paraId="5B5848D7">
            <w:pPr>
              <w:spacing w:line="440" w:lineRule="exact"/>
              <w:rPr>
                <w:rFonts w:ascii="宋体" w:hAnsi="宋体" w:eastAsia="宋体"/>
                <w:sz w:val="24"/>
                <w:szCs w:val="24"/>
              </w:rPr>
            </w:pPr>
            <w:r>
              <w:rPr>
                <w:rFonts w:hint="eastAsia" w:ascii="宋体" w:hAnsi="宋体" w:eastAsia="宋体"/>
                <w:sz w:val="24"/>
                <w:szCs w:val="24"/>
              </w:rPr>
              <w:t>外包运维管理</w:t>
            </w:r>
          </w:p>
        </w:tc>
        <w:tc>
          <w:tcPr>
            <w:tcW w:w="6731" w:type="dxa"/>
            <w:tcBorders>
              <w:top w:val="single" w:color="auto" w:sz="4" w:space="0"/>
              <w:left w:val="single" w:color="auto" w:sz="4" w:space="0"/>
              <w:bottom w:val="single" w:color="auto" w:sz="4" w:space="0"/>
              <w:right w:val="single" w:color="auto" w:sz="4" w:space="0"/>
            </w:tcBorders>
            <w:vAlign w:val="center"/>
          </w:tcPr>
          <w:p w14:paraId="64EF48A1">
            <w:pPr>
              <w:spacing w:line="440" w:lineRule="exact"/>
              <w:rPr>
                <w:rFonts w:ascii="宋体" w:hAnsi="宋体" w:eastAsia="宋体"/>
                <w:sz w:val="24"/>
                <w:szCs w:val="24"/>
              </w:rPr>
            </w:pPr>
            <w:r>
              <w:rPr>
                <w:rFonts w:hint="eastAsia" w:ascii="宋体" w:hAnsi="宋体" w:eastAsia="宋体"/>
                <w:sz w:val="24"/>
                <w:szCs w:val="24"/>
              </w:rPr>
              <w:t>检查外包运维服务情况，单位是否符合国家有关规定，协议是否明确约定外包运维的范围和工作内容等。</w:t>
            </w:r>
          </w:p>
        </w:tc>
      </w:tr>
    </w:tbl>
    <w:p w14:paraId="16E7C874">
      <w:pPr>
        <w:spacing w:line="440" w:lineRule="exact"/>
        <w:ind w:firstLine="482" w:firstLineChars="200"/>
        <w:rPr>
          <w:rFonts w:ascii="宋体" w:hAnsi="宋体" w:eastAsia="宋体" w:cs="Times New Roman"/>
          <w:b/>
          <w:bCs/>
          <w:sz w:val="24"/>
          <w:szCs w:val="24"/>
        </w:rPr>
      </w:pPr>
      <w:r>
        <w:rPr>
          <w:rFonts w:hint="eastAsia" w:ascii="宋体" w:hAnsi="宋体" w:eastAsia="宋体"/>
          <w:b/>
          <w:bCs/>
          <w:sz w:val="24"/>
          <w:szCs w:val="24"/>
        </w:rPr>
        <w:t>3.交付产物</w:t>
      </w:r>
    </w:p>
    <w:p w14:paraId="5501D511">
      <w:pPr>
        <w:spacing w:line="440" w:lineRule="exact"/>
        <w:ind w:firstLine="480" w:firstLineChars="200"/>
        <w:rPr>
          <w:rFonts w:ascii="宋体" w:hAnsi="宋体" w:eastAsia="宋体"/>
          <w:sz w:val="24"/>
          <w:szCs w:val="24"/>
        </w:rPr>
      </w:pPr>
      <w:r>
        <w:rPr>
          <w:rFonts w:hint="eastAsia" w:ascii="宋体" w:hAnsi="宋体" w:eastAsia="宋体"/>
          <w:sz w:val="24"/>
          <w:szCs w:val="24"/>
        </w:rPr>
        <w:t>包括但不仅限于以下资料：</w:t>
      </w:r>
    </w:p>
    <w:p w14:paraId="4257DF97">
      <w:pPr>
        <w:spacing w:line="440" w:lineRule="exact"/>
        <w:ind w:firstLine="480" w:firstLineChars="200"/>
        <w:rPr>
          <w:rFonts w:ascii="宋体" w:hAnsi="宋体" w:eastAsia="宋体"/>
          <w:sz w:val="24"/>
          <w:szCs w:val="24"/>
        </w:rPr>
      </w:pPr>
      <w:r>
        <w:rPr>
          <w:rFonts w:hint="eastAsia" w:ascii="宋体" w:hAnsi="宋体" w:eastAsia="宋体"/>
          <w:sz w:val="24"/>
          <w:szCs w:val="24"/>
        </w:rPr>
        <w:t>（1）★信息系统安全等级测评报告（包含整改建议）。</w:t>
      </w:r>
    </w:p>
    <w:p w14:paraId="40298BB5">
      <w:pPr>
        <w:spacing w:line="440" w:lineRule="exact"/>
        <w:ind w:firstLine="480" w:firstLineChars="200"/>
        <w:rPr>
          <w:rFonts w:ascii="宋体" w:hAnsi="宋体" w:eastAsia="宋体"/>
          <w:sz w:val="24"/>
          <w:szCs w:val="24"/>
        </w:rPr>
      </w:pPr>
      <w:r>
        <w:rPr>
          <w:rFonts w:hint="eastAsia" w:ascii="宋体" w:hAnsi="宋体" w:eastAsia="宋体"/>
          <w:sz w:val="24"/>
          <w:szCs w:val="24"/>
        </w:rPr>
        <w:t>（2）公安机关要求的、其他未列入的相关资料。</w:t>
      </w:r>
    </w:p>
    <w:p w14:paraId="14E16F28">
      <w:pPr>
        <w:snapToGrid w:val="0"/>
        <w:spacing w:line="560" w:lineRule="exact"/>
        <w:ind w:firstLine="281" w:firstLineChars="100"/>
        <w:textAlignment w:val="baseline"/>
        <w:outlineLvl w:val="1"/>
        <w:rPr>
          <w:rFonts w:ascii="宋体" w:hAnsi="宋体" w:eastAsia="宋体" w:cs="仿宋"/>
          <w:b/>
          <w:bCs/>
          <w:sz w:val="28"/>
        </w:rPr>
      </w:pPr>
      <w:r>
        <w:rPr>
          <w:rFonts w:hint="eastAsia" w:ascii="宋体" w:hAnsi="宋体" w:eastAsia="宋体" w:cs="仿宋"/>
          <w:b/>
          <w:bCs/>
          <w:sz w:val="28"/>
          <w:lang w:val="zh-CN"/>
        </w:rPr>
        <w:t>三、项目技术、服务要求</w:t>
      </w:r>
      <w:r>
        <w:rPr>
          <w:rFonts w:hint="eastAsia" w:ascii="宋体" w:hAnsi="宋体" w:eastAsia="宋体" w:cs="仿宋"/>
          <w:b/>
          <w:bCs/>
          <w:sz w:val="28"/>
        </w:rPr>
        <w:t>（实质性要求）</w:t>
      </w:r>
    </w:p>
    <w:p w14:paraId="6F7A9D65">
      <w:pPr>
        <w:snapToGrid w:val="0"/>
        <w:spacing w:line="560" w:lineRule="exact"/>
        <w:ind w:firstLine="240" w:firstLineChars="100"/>
        <w:textAlignment w:val="baseline"/>
        <w:outlineLvl w:val="1"/>
        <w:rPr>
          <w:rFonts w:ascii="宋体" w:hAnsi="宋体" w:eastAsia="宋体"/>
          <w:sz w:val="24"/>
          <w:szCs w:val="24"/>
        </w:rPr>
      </w:pPr>
      <w:r>
        <w:rPr>
          <w:rFonts w:hint="eastAsia" w:ascii="宋体" w:hAnsi="宋体" w:eastAsia="宋体"/>
          <w:sz w:val="24"/>
          <w:szCs w:val="24"/>
        </w:rPr>
        <w:t>（1）服务时间:合同签订之日起至取得中标供应商出具的官网和数据中心《网络系统安全等级保护测评报告》且提供《网络安全等级保护测评项目登记管理系统》中显示全面完成测评工作的截图佐证资料。</w:t>
      </w:r>
    </w:p>
    <w:p w14:paraId="4DF50C6C">
      <w:pPr>
        <w:snapToGrid w:val="0"/>
        <w:spacing w:line="560" w:lineRule="exact"/>
        <w:ind w:firstLine="240" w:firstLineChars="100"/>
        <w:textAlignment w:val="baseline"/>
        <w:outlineLvl w:val="1"/>
        <w:rPr>
          <w:rFonts w:ascii="宋体" w:hAnsi="宋体" w:eastAsia="宋体"/>
          <w:sz w:val="24"/>
          <w:szCs w:val="24"/>
        </w:rPr>
      </w:pPr>
      <w:r>
        <w:rPr>
          <w:rFonts w:hint="eastAsia" w:ascii="宋体" w:hAnsi="宋体" w:eastAsia="宋体"/>
          <w:sz w:val="24"/>
          <w:szCs w:val="24"/>
        </w:rPr>
        <w:t>（2）服务地点: 四川铁道职业学院。</w:t>
      </w:r>
    </w:p>
    <w:p w14:paraId="4CEA7841">
      <w:pPr>
        <w:snapToGrid w:val="0"/>
        <w:spacing w:line="560" w:lineRule="exact"/>
        <w:ind w:firstLine="240" w:firstLineChars="100"/>
        <w:textAlignment w:val="baseline"/>
        <w:outlineLvl w:val="1"/>
        <w:rPr>
          <w:rFonts w:ascii="宋体" w:hAnsi="宋体" w:eastAsia="宋体"/>
          <w:sz w:val="24"/>
          <w:szCs w:val="24"/>
        </w:rPr>
      </w:pPr>
      <w:r>
        <w:rPr>
          <w:rFonts w:hint="eastAsia" w:ascii="宋体" w:hAnsi="宋体" w:eastAsia="宋体"/>
          <w:sz w:val="24"/>
          <w:szCs w:val="24"/>
        </w:rPr>
        <w:t>（3）自合同签订之日起，提供一年7*24小时等级保护和网络安全咨询服务。</w:t>
      </w:r>
    </w:p>
    <w:p w14:paraId="5A143A77">
      <w:pPr>
        <w:snapToGrid w:val="0"/>
        <w:spacing w:line="560" w:lineRule="exact"/>
        <w:ind w:firstLine="240" w:firstLineChars="100"/>
        <w:textAlignment w:val="baseline"/>
        <w:outlineLvl w:val="1"/>
        <w:rPr>
          <w:rFonts w:ascii="宋体" w:hAnsi="宋体" w:eastAsia="宋体"/>
          <w:sz w:val="24"/>
          <w:szCs w:val="24"/>
        </w:rPr>
      </w:pPr>
      <w:r>
        <w:rPr>
          <w:rFonts w:hint="eastAsia" w:ascii="宋体" w:hAnsi="宋体" w:eastAsia="宋体"/>
          <w:sz w:val="24"/>
          <w:szCs w:val="24"/>
        </w:rPr>
        <w:t>（4）付款方式：</w:t>
      </w:r>
    </w:p>
    <w:p w14:paraId="5513D3CD">
      <w:pPr>
        <w:snapToGrid w:val="0"/>
        <w:spacing w:line="560" w:lineRule="exact"/>
        <w:ind w:firstLine="240" w:firstLineChars="100"/>
        <w:textAlignment w:val="baseline"/>
        <w:outlineLvl w:val="1"/>
        <w:rPr>
          <w:rFonts w:ascii="宋体" w:hAnsi="宋体" w:eastAsia="宋体"/>
          <w:sz w:val="24"/>
          <w:szCs w:val="24"/>
        </w:rPr>
      </w:pPr>
      <w:r>
        <w:rPr>
          <w:rFonts w:hint="eastAsia" w:ascii="宋体" w:hAnsi="宋体" w:eastAsia="宋体"/>
          <w:sz w:val="24"/>
          <w:szCs w:val="24"/>
        </w:rPr>
        <w:t>①甲方收到乙方开具的合法合规的有效增值税发票等票据凭证资料后10个工作日内，支付70%作为项目实施预付款。项目实施完毕经甲乙双方最终验收合格，且收到乙方开具的合法有效完整合格的项目尾款增值税发票后10个工作日内，支付余款30%。</w:t>
      </w:r>
    </w:p>
    <w:p w14:paraId="74B140E0">
      <w:pPr>
        <w:snapToGrid w:val="0"/>
        <w:spacing w:line="560" w:lineRule="exact"/>
        <w:ind w:firstLine="240" w:firstLineChars="100"/>
        <w:textAlignment w:val="baseline"/>
        <w:outlineLvl w:val="1"/>
        <w:rPr>
          <w:rFonts w:ascii="宋体" w:hAnsi="宋体" w:eastAsia="宋体"/>
          <w:sz w:val="24"/>
          <w:szCs w:val="24"/>
        </w:rPr>
      </w:pPr>
      <w:r>
        <w:rPr>
          <w:rFonts w:hint="eastAsia" w:ascii="宋体" w:hAnsi="宋体" w:eastAsia="宋体"/>
          <w:sz w:val="24"/>
          <w:szCs w:val="24"/>
        </w:rPr>
        <w:t>②乙方须向甲方出具合法有效完整的完税增值税发票及凭证资料进行支付结算。若乙方未提供前述发票或凭证资料，或提供的发票不合法合规，凭证资料不完整等，甲方有权不予支付合同价款，并不视为甲方违约。</w:t>
      </w:r>
    </w:p>
    <w:p w14:paraId="4F12D6AC">
      <w:pPr>
        <w:snapToGrid w:val="0"/>
        <w:spacing w:line="560" w:lineRule="exact"/>
        <w:ind w:firstLine="240" w:firstLineChars="100"/>
        <w:textAlignment w:val="baseline"/>
        <w:outlineLvl w:val="1"/>
        <w:rPr>
          <w:rFonts w:ascii="宋体" w:hAnsi="宋体" w:eastAsia="宋体"/>
          <w:sz w:val="24"/>
          <w:szCs w:val="24"/>
        </w:rPr>
      </w:pPr>
      <w:r>
        <w:rPr>
          <w:rFonts w:hint="eastAsia" w:ascii="宋体" w:hAnsi="宋体" w:eastAsia="宋体"/>
          <w:sz w:val="24"/>
          <w:szCs w:val="24"/>
        </w:rPr>
        <w:t>（5）验收内容：</w:t>
      </w:r>
    </w:p>
    <w:p w14:paraId="20C263B8">
      <w:pPr>
        <w:snapToGrid w:val="0"/>
        <w:spacing w:line="560" w:lineRule="exact"/>
        <w:ind w:firstLine="240" w:firstLineChars="100"/>
        <w:textAlignment w:val="baseline"/>
        <w:outlineLvl w:val="1"/>
        <w:rPr>
          <w:rFonts w:ascii="宋体" w:hAnsi="宋体" w:eastAsia="宋体"/>
          <w:sz w:val="24"/>
          <w:szCs w:val="24"/>
        </w:rPr>
      </w:pPr>
      <w:r>
        <w:rPr>
          <w:rFonts w:hint="eastAsia" w:ascii="宋体" w:hAnsi="宋体" w:eastAsia="宋体"/>
          <w:sz w:val="24"/>
          <w:szCs w:val="24"/>
        </w:rPr>
        <w:t>完整有效的测评目标的等级测评报告、信息系统安全整改建议报告，公安机关通过相关的等级保护备案审查。</w:t>
      </w:r>
    </w:p>
    <w:p w14:paraId="5C785E83">
      <w:pPr>
        <w:snapToGrid w:val="0"/>
        <w:spacing w:line="560" w:lineRule="exact"/>
        <w:ind w:firstLine="240" w:firstLineChars="100"/>
        <w:textAlignment w:val="baseline"/>
        <w:outlineLvl w:val="1"/>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6</w:t>
      </w:r>
      <w:r>
        <w:rPr>
          <w:rFonts w:hint="eastAsia" w:ascii="宋体" w:hAnsi="宋体" w:eastAsia="宋体"/>
          <w:sz w:val="24"/>
          <w:szCs w:val="24"/>
        </w:rPr>
        <w:t>）验收标准：</w:t>
      </w:r>
    </w:p>
    <w:p w14:paraId="10CEAB2C">
      <w:pPr>
        <w:snapToGrid w:val="0"/>
        <w:spacing w:line="560" w:lineRule="exact"/>
        <w:ind w:firstLine="240" w:firstLineChars="100"/>
        <w:textAlignment w:val="baseline"/>
        <w:outlineLvl w:val="1"/>
        <w:rPr>
          <w:rFonts w:ascii="宋体" w:hAnsi="宋体" w:eastAsia="宋体"/>
          <w:sz w:val="24"/>
          <w:szCs w:val="24"/>
        </w:rPr>
      </w:pPr>
      <w:r>
        <w:rPr>
          <w:rFonts w:hint="eastAsia" w:ascii="宋体" w:hAnsi="宋体" w:eastAsia="宋体"/>
          <w:sz w:val="24"/>
          <w:szCs w:val="24"/>
        </w:rPr>
        <w:t>①等级测评报告通过公安机关审核。若不能达到审核标准，须指导学校进行安全整改，并重新完成测评，直至通过审核。</w:t>
      </w:r>
    </w:p>
    <w:p w14:paraId="638979D2">
      <w:pPr>
        <w:snapToGrid w:val="0"/>
        <w:spacing w:line="560" w:lineRule="exact"/>
        <w:ind w:firstLine="240" w:firstLineChars="100"/>
        <w:textAlignment w:val="baseline"/>
        <w:outlineLvl w:val="1"/>
        <w:rPr>
          <w:rFonts w:ascii="宋体" w:hAnsi="宋体" w:eastAsia="宋体"/>
          <w:sz w:val="24"/>
          <w:szCs w:val="24"/>
        </w:rPr>
      </w:pPr>
      <w:r>
        <w:rPr>
          <w:rFonts w:hint="eastAsia" w:ascii="宋体" w:hAnsi="宋体" w:eastAsia="宋体"/>
          <w:sz w:val="24"/>
          <w:szCs w:val="24"/>
        </w:rPr>
        <w:t>②信息系统安全整改建议报告在符合学校实际情况的条件下，详细完整，可实际操作。</w:t>
      </w:r>
    </w:p>
    <w:p w14:paraId="2C134807">
      <w:pPr>
        <w:snapToGrid w:val="0"/>
        <w:spacing w:line="560" w:lineRule="exact"/>
        <w:ind w:firstLine="240" w:firstLineChars="100"/>
        <w:textAlignment w:val="baseline"/>
        <w:outlineLvl w:val="1"/>
        <w:rPr>
          <w:rFonts w:ascii="宋体" w:hAnsi="宋体" w:eastAsia="宋体"/>
          <w:sz w:val="24"/>
          <w:szCs w:val="24"/>
        </w:rPr>
      </w:pPr>
      <w:r>
        <w:rPr>
          <w:rFonts w:hint="eastAsia" w:ascii="宋体" w:hAnsi="宋体" w:eastAsia="宋体"/>
          <w:sz w:val="24"/>
          <w:szCs w:val="24"/>
        </w:rPr>
        <w:t>③《网络安全等级保护测评项目登记管理系统》中显示全面完成测评工作的截图佐证资料。</w:t>
      </w:r>
    </w:p>
    <w:p w14:paraId="7ABF0D1B">
      <w:pPr>
        <w:snapToGrid w:val="0"/>
        <w:spacing w:line="560" w:lineRule="exact"/>
        <w:ind w:firstLine="240" w:firstLineChars="100"/>
        <w:textAlignment w:val="baseline"/>
        <w:outlineLvl w:val="1"/>
        <w:rPr>
          <w:rFonts w:ascii="宋体" w:hAnsi="宋体" w:eastAsia="宋体"/>
          <w:sz w:val="24"/>
          <w:szCs w:val="24"/>
        </w:rPr>
      </w:pPr>
      <w:r>
        <w:rPr>
          <w:rFonts w:hint="eastAsia" w:ascii="宋体" w:hAnsi="宋体" w:eastAsia="宋体"/>
          <w:sz w:val="24"/>
          <w:szCs w:val="24"/>
        </w:rPr>
        <w:t>④存在国家强制规定或行业标准的遵照相关规定执行。</w:t>
      </w:r>
    </w:p>
    <w:p w14:paraId="6B37EE23">
      <w:pPr>
        <w:snapToGrid w:val="0"/>
        <w:ind w:firstLine="281" w:firstLineChars="100"/>
        <w:textAlignment w:val="baseline"/>
        <w:outlineLvl w:val="1"/>
        <w:rPr>
          <w:rFonts w:ascii="宋体" w:hAnsi="宋体" w:eastAsia="宋体" w:cs="仿宋"/>
          <w:b/>
          <w:bCs/>
          <w:sz w:val="28"/>
          <w:szCs w:val="24"/>
        </w:rPr>
      </w:pPr>
    </w:p>
    <w:p w14:paraId="5BB7A927">
      <w:pPr>
        <w:widowControl/>
        <w:jc w:val="left"/>
        <w:rPr>
          <w:rFonts w:ascii="宋体" w:hAnsi="宋体" w:eastAsia="宋体" w:cs="仿宋"/>
          <w:b/>
          <w:bCs/>
          <w:sz w:val="28"/>
          <w:szCs w:val="24"/>
        </w:rPr>
      </w:pPr>
      <w:r>
        <w:rPr>
          <w:rFonts w:hint="eastAsia" w:ascii="宋体" w:hAnsi="宋体" w:eastAsia="宋体" w:cs="仿宋"/>
          <w:b/>
          <w:bCs/>
          <w:sz w:val="28"/>
          <w:szCs w:val="24"/>
        </w:rPr>
        <w:br w:type="page"/>
      </w:r>
    </w:p>
    <w:p w14:paraId="2FE12180">
      <w:pPr>
        <w:pStyle w:val="2"/>
        <w:spacing w:line="400" w:lineRule="exact"/>
        <w:jc w:val="center"/>
        <w:rPr>
          <w:rFonts w:ascii="宋体" w:hAnsi="宋体" w:eastAsia="宋体"/>
          <w:sz w:val="36"/>
          <w:szCs w:val="36"/>
        </w:rPr>
      </w:pPr>
      <w:r>
        <w:rPr>
          <w:rFonts w:hint="eastAsia" w:ascii="宋体" w:hAnsi="宋体" w:eastAsia="宋体"/>
          <w:sz w:val="36"/>
          <w:szCs w:val="36"/>
        </w:rPr>
        <w:t>第五章 比选评审办法</w:t>
      </w:r>
      <w:bookmarkEnd w:id="26"/>
    </w:p>
    <w:p w14:paraId="6ACEE74A">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一、总则</w:t>
      </w:r>
    </w:p>
    <w:p w14:paraId="1E8C0024">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14:paraId="7BEE1B19">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14:paraId="78928CDC">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14:paraId="2932BAA6">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14:paraId="1A2F4D58">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14:paraId="23B6F70C">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7" w:name="_Toc217446098"/>
      <w:r>
        <w:rPr>
          <w:rFonts w:hint="eastAsia" w:ascii="宋体" w:hAnsi="宋体" w:eastAsia="宋体"/>
          <w:sz w:val="24"/>
          <w:szCs w:val="24"/>
        </w:rPr>
        <w:t>。</w:t>
      </w:r>
    </w:p>
    <w:p w14:paraId="3D30452D">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7"/>
    </w:p>
    <w:p w14:paraId="7FDAA390">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14:paraId="01C1D1D0">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14:paraId="039ACDD7">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64D76A34">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14:paraId="37122719">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14:paraId="4E72A8F2">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14:paraId="1FC834F7">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14:paraId="5EA4B488">
      <w:pPr>
        <w:spacing w:line="360" w:lineRule="auto"/>
        <w:ind w:firstLine="705" w:firstLineChars="196"/>
        <w:rPr>
          <w:rFonts w:ascii="宋体" w:hAnsi="宋体" w:eastAsia="宋体"/>
          <w:bCs/>
          <w:sz w:val="36"/>
          <w:szCs w:val="36"/>
        </w:rPr>
      </w:pPr>
    </w:p>
    <w:p w14:paraId="6FAEA636">
      <w:pPr>
        <w:spacing w:line="360" w:lineRule="auto"/>
        <w:ind w:firstLine="472" w:firstLineChars="196"/>
        <w:jc w:val="center"/>
        <w:rPr>
          <w:rFonts w:ascii="宋体" w:hAnsi="宋体" w:eastAsia="宋体"/>
          <w:b/>
          <w:bCs/>
          <w:sz w:val="24"/>
          <w:szCs w:val="24"/>
        </w:rPr>
      </w:pPr>
      <w:r>
        <w:rPr>
          <w:rFonts w:hint="eastAsia" w:ascii="宋体" w:hAnsi="宋体" w:eastAsia="宋体"/>
          <w:b/>
          <w:bCs/>
          <w:sz w:val="24"/>
          <w:szCs w:val="24"/>
        </w:rPr>
        <w:t>三、比选评审办法</w:t>
      </w:r>
    </w:p>
    <w:p w14:paraId="1A2B5989">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本次比选采用综合评分法。 </w:t>
      </w:r>
    </w:p>
    <w:p w14:paraId="0C169040">
      <w:pPr>
        <w:spacing w:line="360" w:lineRule="auto"/>
        <w:ind w:firstLine="472" w:firstLineChars="196"/>
        <w:jc w:val="center"/>
        <w:rPr>
          <w:rFonts w:ascii="宋体" w:hAnsi="宋体" w:eastAsia="宋体"/>
          <w:b/>
          <w:bCs/>
          <w:sz w:val="24"/>
          <w:szCs w:val="24"/>
        </w:rPr>
      </w:pPr>
      <w:r>
        <w:rPr>
          <w:rFonts w:hint="eastAsia" w:ascii="宋体" w:hAnsi="宋体" w:eastAsia="宋体"/>
          <w:b/>
          <w:bCs/>
          <w:sz w:val="24"/>
          <w:szCs w:val="24"/>
        </w:rPr>
        <w:t>四、评分办法说明</w:t>
      </w:r>
    </w:p>
    <w:p w14:paraId="2E3C497F">
      <w:pPr>
        <w:adjustRightInd w:val="0"/>
        <w:snapToGrid w:val="0"/>
        <w:spacing w:line="360" w:lineRule="auto"/>
        <w:ind w:firstLine="451" w:firstLineChars="188"/>
        <w:jc w:val="left"/>
        <w:rPr>
          <w:rFonts w:ascii="宋体" w:hAnsi="宋体" w:eastAsia="宋体"/>
          <w:sz w:val="24"/>
          <w:szCs w:val="24"/>
        </w:rPr>
      </w:pPr>
      <w:r>
        <w:rPr>
          <w:rFonts w:hint="eastAsia" w:ascii="宋体" w:hAnsi="宋体" w:eastAsia="宋体"/>
          <w:sz w:val="24"/>
          <w:szCs w:val="24"/>
        </w:rPr>
        <w:t>对各投标文件采取综合评分法进行详细评审，满分为</w:t>
      </w:r>
      <w:r>
        <w:rPr>
          <w:rFonts w:ascii="宋体" w:hAnsi="宋体" w:eastAsia="宋体"/>
          <w:sz w:val="24"/>
          <w:szCs w:val="24"/>
        </w:rPr>
        <w:t>100</w:t>
      </w:r>
      <w:r>
        <w:rPr>
          <w:rFonts w:hint="eastAsia" w:ascii="宋体" w:hAnsi="宋体" w:eastAsia="宋体"/>
          <w:sz w:val="24"/>
          <w:szCs w:val="24"/>
        </w:rPr>
        <w:t>分，招标主要考评因素包括综合投标报价（1</w:t>
      </w:r>
      <w:r>
        <w:rPr>
          <w:rFonts w:ascii="宋体" w:hAnsi="宋体" w:eastAsia="宋体"/>
          <w:sz w:val="24"/>
          <w:szCs w:val="24"/>
        </w:rPr>
        <w:t>0%</w:t>
      </w:r>
      <w:r>
        <w:rPr>
          <w:rFonts w:hint="eastAsia" w:ascii="宋体" w:hAnsi="宋体" w:eastAsia="宋体"/>
          <w:sz w:val="24"/>
          <w:szCs w:val="24"/>
        </w:rPr>
        <w:t>）、企业资质（16%）、测评团队能力要求（30%）、技术能力（44</w:t>
      </w:r>
      <w:r>
        <w:rPr>
          <w:rFonts w:ascii="宋体" w:hAnsi="宋体" w:eastAsia="宋体"/>
          <w:sz w:val="24"/>
          <w:szCs w:val="24"/>
        </w:rPr>
        <w:t>%</w:t>
      </w:r>
      <w:r>
        <w:rPr>
          <w:rFonts w:hint="eastAsia" w:ascii="宋体" w:hAnsi="宋体" w:eastAsia="宋体"/>
          <w:sz w:val="24"/>
          <w:szCs w:val="24"/>
        </w:rPr>
        <w:t>）五个方面，各投标人各方面的所有评价指标的得分之和就是该投标人的综合得分。</w:t>
      </w:r>
    </w:p>
    <w:p w14:paraId="560B5156">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详细评分标准如下表：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1427"/>
        <w:gridCol w:w="554"/>
        <w:gridCol w:w="635"/>
        <w:gridCol w:w="4794"/>
        <w:gridCol w:w="1184"/>
      </w:tblGrid>
      <w:tr w14:paraId="7CEB3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16" w:type="pct"/>
            <w:tcBorders>
              <w:top w:val="single" w:color="auto" w:sz="4" w:space="0"/>
              <w:left w:val="single" w:color="auto" w:sz="4" w:space="0"/>
              <w:bottom w:val="single" w:color="auto" w:sz="4" w:space="0"/>
              <w:right w:val="single" w:color="auto" w:sz="4" w:space="0"/>
            </w:tcBorders>
            <w:vAlign w:val="center"/>
          </w:tcPr>
          <w:p w14:paraId="2CC56430">
            <w:pPr>
              <w:spacing w:line="360" w:lineRule="exact"/>
              <w:rPr>
                <w:rFonts w:ascii="宋体" w:hAnsi="宋体" w:eastAsia="宋体" w:cs="Times New Roman"/>
                <w:b/>
                <w:bCs/>
                <w:szCs w:val="21"/>
              </w:rPr>
            </w:pPr>
            <w:bookmarkStart w:id="28" w:name="_Hlk519689798"/>
            <w:r>
              <w:rPr>
                <w:rFonts w:hint="eastAsia" w:ascii="宋体" w:hAnsi="宋体" w:eastAsia="宋体" w:cs="宋体"/>
                <w:b/>
                <w:bCs/>
                <w:szCs w:val="21"/>
              </w:rPr>
              <w:t>序号</w:t>
            </w:r>
            <w:bookmarkEnd w:id="28"/>
          </w:p>
        </w:tc>
        <w:tc>
          <w:tcPr>
            <w:tcW w:w="778" w:type="pct"/>
            <w:tcBorders>
              <w:top w:val="single" w:color="auto" w:sz="4" w:space="0"/>
              <w:left w:val="single" w:color="auto" w:sz="4" w:space="0"/>
              <w:bottom w:val="single" w:color="auto" w:sz="4" w:space="0"/>
              <w:right w:val="single" w:color="auto" w:sz="4" w:space="0"/>
            </w:tcBorders>
            <w:vAlign w:val="center"/>
          </w:tcPr>
          <w:p w14:paraId="2BA159CF">
            <w:pPr>
              <w:spacing w:line="360" w:lineRule="exact"/>
              <w:jc w:val="center"/>
              <w:rPr>
                <w:rFonts w:ascii="宋体" w:hAnsi="宋体" w:eastAsia="宋体"/>
                <w:b/>
                <w:bCs/>
                <w:szCs w:val="21"/>
              </w:rPr>
            </w:pPr>
            <w:r>
              <w:rPr>
                <w:rFonts w:hint="eastAsia" w:ascii="宋体" w:hAnsi="宋体" w:eastAsia="宋体" w:cs="宋体"/>
                <w:b/>
                <w:bCs/>
                <w:szCs w:val="21"/>
              </w:rPr>
              <w:t>评分因素及权重</w:t>
            </w:r>
          </w:p>
        </w:tc>
        <w:tc>
          <w:tcPr>
            <w:tcW w:w="648" w:type="pct"/>
            <w:gridSpan w:val="2"/>
            <w:tcBorders>
              <w:top w:val="single" w:color="auto" w:sz="4" w:space="0"/>
              <w:left w:val="single" w:color="auto" w:sz="4" w:space="0"/>
              <w:bottom w:val="single" w:color="auto" w:sz="4" w:space="0"/>
              <w:right w:val="single" w:color="auto" w:sz="4" w:space="0"/>
            </w:tcBorders>
            <w:vAlign w:val="center"/>
          </w:tcPr>
          <w:p w14:paraId="67FF21E7">
            <w:pPr>
              <w:spacing w:line="360" w:lineRule="exact"/>
              <w:rPr>
                <w:rFonts w:ascii="宋体" w:hAnsi="宋体" w:eastAsia="宋体"/>
                <w:b/>
                <w:bCs/>
                <w:szCs w:val="21"/>
              </w:rPr>
            </w:pPr>
            <w:r>
              <w:rPr>
                <w:rFonts w:hint="eastAsia" w:ascii="宋体" w:hAnsi="宋体" w:eastAsia="宋体" w:cs="宋体"/>
                <w:b/>
                <w:bCs/>
                <w:szCs w:val="21"/>
              </w:rPr>
              <w:t>分　值</w:t>
            </w:r>
          </w:p>
        </w:tc>
        <w:tc>
          <w:tcPr>
            <w:tcW w:w="2613" w:type="pct"/>
            <w:tcBorders>
              <w:top w:val="single" w:color="auto" w:sz="4" w:space="0"/>
              <w:left w:val="single" w:color="auto" w:sz="4" w:space="0"/>
              <w:bottom w:val="single" w:color="auto" w:sz="4" w:space="0"/>
              <w:right w:val="single" w:color="auto" w:sz="4" w:space="0"/>
            </w:tcBorders>
            <w:vAlign w:val="center"/>
          </w:tcPr>
          <w:p w14:paraId="41C4949A">
            <w:pPr>
              <w:spacing w:line="360" w:lineRule="exact"/>
              <w:rPr>
                <w:rFonts w:ascii="宋体" w:hAnsi="宋体" w:eastAsia="宋体"/>
                <w:b/>
                <w:bCs/>
                <w:szCs w:val="21"/>
              </w:rPr>
            </w:pPr>
            <w:r>
              <w:rPr>
                <w:rFonts w:hint="eastAsia" w:ascii="宋体" w:hAnsi="宋体" w:eastAsia="宋体" w:cs="宋体"/>
                <w:b/>
                <w:bCs/>
                <w:szCs w:val="21"/>
              </w:rPr>
              <w:t>评分标准</w:t>
            </w:r>
          </w:p>
        </w:tc>
        <w:tc>
          <w:tcPr>
            <w:tcW w:w="646" w:type="pct"/>
            <w:tcBorders>
              <w:top w:val="single" w:color="auto" w:sz="4" w:space="0"/>
              <w:left w:val="single" w:color="auto" w:sz="4" w:space="0"/>
              <w:bottom w:val="single" w:color="auto" w:sz="4" w:space="0"/>
              <w:right w:val="single" w:color="auto" w:sz="4" w:space="0"/>
            </w:tcBorders>
            <w:vAlign w:val="center"/>
          </w:tcPr>
          <w:p w14:paraId="2D85B130">
            <w:pPr>
              <w:spacing w:line="360" w:lineRule="exact"/>
              <w:rPr>
                <w:rFonts w:ascii="宋体" w:hAnsi="宋体" w:eastAsia="宋体"/>
                <w:b/>
                <w:bCs/>
                <w:szCs w:val="21"/>
              </w:rPr>
            </w:pPr>
            <w:r>
              <w:rPr>
                <w:rFonts w:hint="eastAsia" w:ascii="宋体" w:hAnsi="宋体" w:eastAsia="宋体" w:cs="宋体"/>
                <w:b/>
                <w:bCs/>
                <w:szCs w:val="21"/>
              </w:rPr>
              <w:t>说 明</w:t>
            </w:r>
          </w:p>
        </w:tc>
      </w:tr>
      <w:tr w14:paraId="1B68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16" w:type="pct"/>
            <w:tcBorders>
              <w:top w:val="single" w:color="auto" w:sz="4" w:space="0"/>
              <w:left w:val="single" w:color="auto" w:sz="4" w:space="0"/>
              <w:bottom w:val="single" w:color="auto" w:sz="4" w:space="0"/>
              <w:right w:val="single" w:color="auto" w:sz="4" w:space="0"/>
            </w:tcBorders>
            <w:vAlign w:val="center"/>
          </w:tcPr>
          <w:p w14:paraId="67D23990">
            <w:pPr>
              <w:spacing w:line="360" w:lineRule="exact"/>
              <w:rPr>
                <w:rFonts w:ascii="宋体" w:hAnsi="宋体" w:eastAsia="宋体"/>
                <w:kern w:val="0"/>
                <w:szCs w:val="21"/>
              </w:rPr>
            </w:pPr>
            <w:r>
              <w:rPr>
                <w:rFonts w:hint="eastAsia" w:ascii="宋体" w:hAnsi="宋体" w:eastAsia="宋体" w:cs="宋体"/>
                <w:kern w:val="0"/>
                <w:szCs w:val="21"/>
              </w:rPr>
              <w:t>1</w:t>
            </w:r>
          </w:p>
        </w:tc>
        <w:tc>
          <w:tcPr>
            <w:tcW w:w="778" w:type="pct"/>
            <w:tcBorders>
              <w:top w:val="single" w:color="auto" w:sz="4" w:space="0"/>
              <w:left w:val="single" w:color="auto" w:sz="4" w:space="0"/>
              <w:bottom w:val="single" w:color="auto" w:sz="4" w:space="0"/>
              <w:right w:val="single" w:color="auto" w:sz="4" w:space="0"/>
            </w:tcBorders>
            <w:vAlign w:val="center"/>
          </w:tcPr>
          <w:p w14:paraId="06F73AFC">
            <w:pPr>
              <w:spacing w:line="360" w:lineRule="exact"/>
              <w:jc w:val="center"/>
              <w:rPr>
                <w:rFonts w:ascii="宋体" w:hAnsi="宋体" w:eastAsia="宋体"/>
                <w:kern w:val="0"/>
                <w:szCs w:val="21"/>
              </w:rPr>
            </w:pPr>
            <w:r>
              <w:rPr>
                <w:rFonts w:hint="eastAsia" w:ascii="宋体" w:hAnsi="宋体" w:eastAsia="宋体"/>
                <w:spacing w:val="8"/>
                <w:szCs w:val="21"/>
              </w:rPr>
              <w:t>综合投标</w:t>
            </w:r>
            <w:r>
              <w:rPr>
                <w:rFonts w:hint="eastAsia" w:ascii="宋体" w:hAnsi="宋体" w:eastAsia="宋体" w:cs="宋体"/>
                <w:kern w:val="0"/>
                <w:szCs w:val="21"/>
              </w:rPr>
              <w:t>报价10%</w:t>
            </w:r>
          </w:p>
        </w:tc>
        <w:tc>
          <w:tcPr>
            <w:tcW w:w="648" w:type="pct"/>
            <w:gridSpan w:val="2"/>
            <w:tcBorders>
              <w:top w:val="single" w:color="auto" w:sz="4" w:space="0"/>
              <w:left w:val="single" w:color="auto" w:sz="4" w:space="0"/>
              <w:bottom w:val="single" w:color="auto" w:sz="4" w:space="0"/>
              <w:right w:val="single" w:color="auto" w:sz="4" w:space="0"/>
            </w:tcBorders>
            <w:vAlign w:val="center"/>
          </w:tcPr>
          <w:p w14:paraId="559E77B7">
            <w:pPr>
              <w:spacing w:line="360" w:lineRule="exact"/>
              <w:jc w:val="center"/>
              <w:rPr>
                <w:rFonts w:ascii="宋体" w:hAnsi="宋体" w:eastAsia="宋体"/>
                <w:kern w:val="0"/>
                <w:szCs w:val="21"/>
              </w:rPr>
            </w:pPr>
            <w:r>
              <w:rPr>
                <w:rFonts w:hint="eastAsia" w:ascii="宋体" w:hAnsi="宋体" w:eastAsia="宋体" w:cs="宋体"/>
                <w:kern w:val="0"/>
                <w:szCs w:val="21"/>
              </w:rPr>
              <w:t>10分</w:t>
            </w:r>
          </w:p>
        </w:tc>
        <w:tc>
          <w:tcPr>
            <w:tcW w:w="2613" w:type="pct"/>
            <w:tcBorders>
              <w:top w:val="single" w:color="auto" w:sz="4" w:space="0"/>
              <w:left w:val="single" w:color="auto" w:sz="4" w:space="0"/>
              <w:bottom w:val="single" w:color="auto" w:sz="4" w:space="0"/>
              <w:right w:val="single" w:color="auto" w:sz="4" w:space="0"/>
            </w:tcBorders>
            <w:vAlign w:val="center"/>
          </w:tcPr>
          <w:p w14:paraId="4A31F356">
            <w:pPr>
              <w:spacing w:line="360" w:lineRule="exact"/>
              <w:ind w:firstLine="315" w:firstLineChars="150"/>
              <w:rPr>
                <w:rFonts w:ascii="宋体" w:hAnsi="宋体" w:eastAsia="宋体" w:cs="宋体"/>
                <w:kern w:val="0"/>
                <w:szCs w:val="21"/>
              </w:rPr>
            </w:pPr>
            <w:r>
              <w:rPr>
                <w:rFonts w:hint="eastAsia" w:ascii="宋体" w:hAnsi="宋体" w:eastAsia="宋体"/>
                <w:szCs w:val="21"/>
              </w:rPr>
              <w:t>满足竞争性比选文件要求且报价最低的供应商的价格为评标基准价，其价格分为满分。其他供应商的价格分统一按照下列公式计算：投标报价得分=（评标基准价/最后投标报价）×价格权重×100</w:t>
            </w:r>
            <w:r>
              <w:rPr>
                <w:rFonts w:hint="eastAsia" w:ascii="宋体" w:hAnsi="宋体" w:eastAsia="宋体" w:cs="宋体"/>
                <w:kern w:val="0"/>
                <w:szCs w:val="21"/>
              </w:rPr>
              <w:t>(保留小数点后两位，第三位四舍五入)</w:t>
            </w:r>
          </w:p>
          <w:p w14:paraId="3B637ABA">
            <w:pPr>
              <w:spacing w:line="360" w:lineRule="exact"/>
              <w:ind w:firstLine="315" w:firstLineChars="150"/>
              <w:rPr>
                <w:rFonts w:ascii="宋体" w:hAnsi="宋体" w:eastAsia="宋体" w:cs="宋体"/>
                <w:kern w:val="0"/>
                <w:szCs w:val="21"/>
              </w:rPr>
            </w:pPr>
          </w:p>
        </w:tc>
        <w:tc>
          <w:tcPr>
            <w:tcW w:w="646" w:type="pct"/>
            <w:tcBorders>
              <w:top w:val="single" w:color="auto" w:sz="4" w:space="0"/>
              <w:left w:val="single" w:color="auto" w:sz="4" w:space="0"/>
              <w:bottom w:val="single" w:color="auto" w:sz="4" w:space="0"/>
              <w:right w:val="single" w:color="auto" w:sz="4" w:space="0"/>
            </w:tcBorders>
            <w:vAlign w:val="center"/>
          </w:tcPr>
          <w:p w14:paraId="726803D7">
            <w:pPr>
              <w:spacing w:line="360" w:lineRule="exact"/>
              <w:ind w:firstLine="315" w:firstLineChars="150"/>
              <w:rPr>
                <w:rFonts w:ascii="宋体" w:hAnsi="宋体" w:eastAsia="宋体" w:cs="Times New Roman"/>
                <w:kern w:val="0"/>
                <w:szCs w:val="21"/>
              </w:rPr>
            </w:pPr>
          </w:p>
        </w:tc>
      </w:tr>
      <w:tr w14:paraId="3515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16" w:type="pct"/>
            <w:vMerge w:val="restart"/>
            <w:tcBorders>
              <w:top w:val="nil"/>
              <w:left w:val="single" w:color="auto" w:sz="4" w:space="0"/>
              <w:bottom w:val="single" w:color="auto" w:sz="4" w:space="0"/>
              <w:right w:val="single" w:color="auto" w:sz="4" w:space="0"/>
            </w:tcBorders>
            <w:vAlign w:val="center"/>
          </w:tcPr>
          <w:p w14:paraId="08814070">
            <w:pPr>
              <w:spacing w:line="360" w:lineRule="exact"/>
              <w:rPr>
                <w:rFonts w:ascii="宋体" w:hAnsi="宋体" w:eastAsia="宋体"/>
                <w:kern w:val="0"/>
                <w:szCs w:val="21"/>
              </w:rPr>
            </w:pPr>
            <w:r>
              <w:rPr>
                <w:rFonts w:hint="eastAsia" w:ascii="宋体" w:hAnsi="宋体" w:eastAsia="宋体" w:cs="宋体"/>
                <w:kern w:val="0"/>
                <w:szCs w:val="21"/>
              </w:rPr>
              <w:t>2</w:t>
            </w:r>
          </w:p>
        </w:tc>
        <w:tc>
          <w:tcPr>
            <w:tcW w:w="778" w:type="pct"/>
            <w:vMerge w:val="restart"/>
            <w:tcBorders>
              <w:top w:val="nil"/>
              <w:left w:val="single" w:color="auto" w:sz="4" w:space="0"/>
              <w:bottom w:val="single" w:color="auto" w:sz="4" w:space="0"/>
              <w:right w:val="single" w:color="auto" w:sz="4" w:space="0"/>
            </w:tcBorders>
            <w:vAlign w:val="center"/>
          </w:tcPr>
          <w:p w14:paraId="6191B80A">
            <w:pPr>
              <w:spacing w:line="360" w:lineRule="exact"/>
              <w:jc w:val="center"/>
              <w:rPr>
                <w:rFonts w:ascii="宋体" w:hAnsi="宋体" w:eastAsia="宋体"/>
                <w:kern w:val="0"/>
                <w:szCs w:val="21"/>
              </w:rPr>
            </w:pPr>
            <w:r>
              <w:rPr>
                <w:rFonts w:hint="eastAsia" w:ascii="宋体" w:hAnsi="宋体" w:eastAsia="宋体" w:cs="宋体"/>
                <w:kern w:val="0"/>
                <w:szCs w:val="21"/>
              </w:rPr>
              <w:t>企业资质16%</w:t>
            </w:r>
          </w:p>
        </w:tc>
        <w:tc>
          <w:tcPr>
            <w:tcW w:w="302" w:type="pct"/>
            <w:tcBorders>
              <w:top w:val="single" w:color="auto" w:sz="4" w:space="0"/>
              <w:left w:val="single" w:color="auto" w:sz="4" w:space="0"/>
              <w:bottom w:val="single" w:color="auto" w:sz="4" w:space="0"/>
              <w:right w:val="single" w:color="auto" w:sz="4" w:space="0"/>
            </w:tcBorders>
            <w:vAlign w:val="center"/>
          </w:tcPr>
          <w:p w14:paraId="2E4E500B">
            <w:pPr>
              <w:spacing w:line="360" w:lineRule="exact"/>
              <w:jc w:val="center"/>
              <w:rPr>
                <w:rFonts w:ascii="宋体" w:hAnsi="宋体" w:eastAsia="宋体"/>
                <w:kern w:val="0"/>
                <w:szCs w:val="21"/>
              </w:rPr>
            </w:pPr>
            <w:r>
              <w:rPr>
                <w:rFonts w:hint="eastAsia" w:ascii="宋体" w:hAnsi="宋体" w:eastAsia="宋体" w:cs="宋体"/>
                <w:kern w:val="0"/>
                <w:szCs w:val="21"/>
              </w:rPr>
              <w:t>企业实力</w:t>
            </w:r>
          </w:p>
        </w:tc>
        <w:tc>
          <w:tcPr>
            <w:tcW w:w="346" w:type="pct"/>
            <w:tcBorders>
              <w:top w:val="single" w:color="auto" w:sz="4" w:space="0"/>
              <w:left w:val="single" w:color="auto" w:sz="4" w:space="0"/>
              <w:bottom w:val="single" w:color="auto" w:sz="4" w:space="0"/>
              <w:right w:val="single" w:color="auto" w:sz="4" w:space="0"/>
            </w:tcBorders>
            <w:vAlign w:val="center"/>
          </w:tcPr>
          <w:p w14:paraId="0D618BDE">
            <w:pPr>
              <w:spacing w:line="360" w:lineRule="exact"/>
              <w:jc w:val="center"/>
              <w:rPr>
                <w:rFonts w:ascii="宋体" w:hAnsi="宋体" w:eastAsia="宋体"/>
                <w:kern w:val="0"/>
                <w:szCs w:val="21"/>
              </w:rPr>
            </w:pPr>
            <w:r>
              <w:rPr>
                <w:rFonts w:hint="eastAsia" w:ascii="宋体" w:hAnsi="宋体" w:eastAsia="宋体" w:cs="宋体"/>
                <w:kern w:val="0"/>
                <w:szCs w:val="21"/>
              </w:rPr>
              <w:t>10分</w:t>
            </w:r>
          </w:p>
        </w:tc>
        <w:tc>
          <w:tcPr>
            <w:tcW w:w="2613" w:type="pct"/>
            <w:tcBorders>
              <w:top w:val="single" w:color="auto" w:sz="4" w:space="0"/>
              <w:left w:val="single" w:color="auto" w:sz="4" w:space="0"/>
              <w:bottom w:val="single" w:color="auto" w:sz="4" w:space="0"/>
              <w:right w:val="single" w:color="auto" w:sz="4" w:space="0"/>
            </w:tcBorders>
            <w:vAlign w:val="center"/>
          </w:tcPr>
          <w:p w14:paraId="723F7D44">
            <w:pPr>
              <w:spacing w:line="360" w:lineRule="exact"/>
              <w:ind w:firstLine="315" w:firstLineChars="150"/>
              <w:rPr>
                <w:rFonts w:ascii="宋体" w:hAnsi="宋体" w:eastAsia="宋体"/>
                <w:kern w:val="0"/>
                <w:szCs w:val="21"/>
              </w:rPr>
            </w:pPr>
            <w:r>
              <w:rPr>
                <w:rFonts w:hint="eastAsia" w:ascii="宋体" w:hAnsi="宋体" w:eastAsia="宋体"/>
                <w:kern w:val="0"/>
                <w:szCs w:val="21"/>
              </w:rPr>
              <w:t>1.供应商通过质量</w:t>
            </w:r>
            <w:r>
              <w:rPr>
                <w:rFonts w:hint="eastAsia" w:ascii="宋体" w:hAnsi="宋体" w:eastAsia="宋体" w:cs="宋体"/>
                <w:kern w:val="0"/>
                <w:szCs w:val="21"/>
              </w:rPr>
              <w:t>管理</w:t>
            </w:r>
            <w:r>
              <w:rPr>
                <w:rFonts w:hint="eastAsia" w:ascii="宋体" w:hAnsi="宋体" w:eastAsia="宋体"/>
                <w:kern w:val="0"/>
                <w:szCs w:val="21"/>
              </w:rPr>
              <w:t>体系认证，且认证范围“信息安全等级保护测试评估服务”得2分；</w:t>
            </w:r>
          </w:p>
          <w:p w14:paraId="08B58DB2">
            <w:pPr>
              <w:spacing w:line="360" w:lineRule="exact"/>
              <w:ind w:firstLine="315" w:firstLineChars="150"/>
              <w:rPr>
                <w:rFonts w:ascii="宋体" w:hAnsi="宋体" w:eastAsia="宋体"/>
                <w:kern w:val="0"/>
                <w:szCs w:val="21"/>
              </w:rPr>
            </w:pPr>
            <w:r>
              <w:rPr>
                <w:rFonts w:hint="eastAsia" w:ascii="宋体" w:hAnsi="宋体" w:eastAsia="宋体"/>
                <w:kern w:val="0"/>
                <w:szCs w:val="21"/>
              </w:rPr>
              <w:t>2.供应商通过信息安全管理体系认证，且认证范围“信息安全等级保护测试评估服务”得2分；</w:t>
            </w:r>
          </w:p>
          <w:p w14:paraId="3809A009">
            <w:pPr>
              <w:spacing w:line="360" w:lineRule="exact"/>
              <w:ind w:firstLine="315" w:firstLineChars="150"/>
              <w:rPr>
                <w:rFonts w:ascii="宋体" w:hAnsi="宋体" w:eastAsia="宋体"/>
                <w:kern w:val="0"/>
                <w:szCs w:val="21"/>
              </w:rPr>
            </w:pPr>
            <w:r>
              <w:rPr>
                <w:rFonts w:hint="eastAsia" w:ascii="宋体" w:hAnsi="宋体" w:eastAsia="宋体"/>
                <w:kern w:val="0"/>
                <w:szCs w:val="21"/>
              </w:rPr>
              <w:t>3.供应商通过环境管理体系认证，且认证范围“信息安全等级保护测试评估服务”得2分；</w:t>
            </w:r>
          </w:p>
          <w:p w14:paraId="644D3FDA">
            <w:pPr>
              <w:spacing w:line="360" w:lineRule="exact"/>
              <w:ind w:firstLine="315" w:firstLineChars="150"/>
              <w:rPr>
                <w:rFonts w:ascii="宋体" w:hAnsi="宋体" w:eastAsia="宋体"/>
                <w:kern w:val="0"/>
                <w:szCs w:val="21"/>
              </w:rPr>
            </w:pPr>
            <w:r>
              <w:rPr>
                <w:rFonts w:hint="eastAsia" w:ascii="宋体" w:hAnsi="宋体" w:eastAsia="宋体" w:cs="宋体"/>
                <w:kern w:val="0"/>
                <w:szCs w:val="21"/>
              </w:rPr>
              <w:t>4.供应商</w:t>
            </w:r>
            <w:r>
              <w:rPr>
                <w:rFonts w:hint="eastAsia" w:ascii="宋体" w:hAnsi="宋体" w:eastAsia="宋体" w:cs="宋体"/>
                <w:szCs w:val="21"/>
              </w:rPr>
              <w:t>具有中国网络安全审查技术与认证中心颁发的信息安全风险评估服务资质证书</w:t>
            </w:r>
            <w:r>
              <w:rPr>
                <w:rFonts w:hint="eastAsia" w:ascii="宋体" w:hAnsi="宋体" w:eastAsia="宋体" w:cs="宋体"/>
                <w:kern w:val="0"/>
                <w:szCs w:val="21"/>
              </w:rPr>
              <w:t>得2分；</w:t>
            </w:r>
          </w:p>
          <w:p w14:paraId="02976C16">
            <w:pPr>
              <w:spacing w:line="360" w:lineRule="exact"/>
              <w:ind w:firstLine="315" w:firstLineChars="150"/>
              <w:rPr>
                <w:rFonts w:ascii="宋体" w:hAnsi="宋体" w:eastAsia="宋体" w:cs="宋体"/>
                <w:kern w:val="0"/>
                <w:szCs w:val="21"/>
              </w:rPr>
            </w:pPr>
            <w:r>
              <w:rPr>
                <w:rFonts w:hint="eastAsia" w:ascii="宋体" w:hAnsi="宋体" w:eastAsia="宋体" w:cs="宋体"/>
                <w:kern w:val="0"/>
                <w:szCs w:val="21"/>
              </w:rPr>
              <w:t>5.供应商具有</w:t>
            </w:r>
            <w:r>
              <w:rPr>
                <w:rFonts w:hint="eastAsia" w:ascii="宋体" w:hAnsi="宋体" w:eastAsia="宋体" w:cs="宋体"/>
                <w:szCs w:val="21"/>
              </w:rPr>
              <w:t>工业信息安全监测应急支撑单位证书得</w:t>
            </w:r>
            <w:r>
              <w:rPr>
                <w:rFonts w:hint="eastAsia" w:ascii="宋体" w:hAnsi="宋体" w:eastAsia="宋体" w:cs="宋体"/>
                <w:kern w:val="0"/>
                <w:szCs w:val="21"/>
              </w:rPr>
              <w:t>2分。</w:t>
            </w:r>
          </w:p>
        </w:tc>
        <w:tc>
          <w:tcPr>
            <w:tcW w:w="646" w:type="pct"/>
            <w:tcBorders>
              <w:top w:val="single" w:color="auto" w:sz="4" w:space="0"/>
              <w:left w:val="single" w:color="auto" w:sz="4" w:space="0"/>
              <w:bottom w:val="single" w:color="auto" w:sz="4" w:space="0"/>
              <w:right w:val="single" w:color="auto" w:sz="4" w:space="0"/>
            </w:tcBorders>
            <w:vAlign w:val="center"/>
          </w:tcPr>
          <w:p w14:paraId="061A2BF6">
            <w:pPr>
              <w:spacing w:line="360" w:lineRule="exact"/>
              <w:rPr>
                <w:rFonts w:ascii="宋体" w:hAnsi="宋体" w:eastAsia="宋体" w:cs="Times New Roman"/>
                <w:kern w:val="0"/>
                <w:szCs w:val="21"/>
              </w:rPr>
            </w:pPr>
            <w:r>
              <w:rPr>
                <w:rFonts w:hint="eastAsia" w:ascii="宋体" w:hAnsi="宋体" w:eastAsia="宋体" w:cs="宋体"/>
                <w:kern w:val="0"/>
                <w:szCs w:val="21"/>
              </w:rPr>
              <w:t>资质或资格证书加盖投标人公章</w:t>
            </w:r>
          </w:p>
        </w:tc>
      </w:tr>
      <w:tr w14:paraId="1D84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316" w:type="pct"/>
            <w:vMerge w:val="continue"/>
            <w:tcBorders>
              <w:top w:val="nil"/>
              <w:left w:val="single" w:color="auto" w:sz="4" w:space="0"/>
              <w:bottom w:val="single" w:color="auto" w:sz="4" w:space="0"/>
              <w:right w:val="single" w:color="auto" w:sz="4" w:space="0"/>
            </w:tcBorders>
            <w:vAlign w:val="center"/>
          </w:tcPr>
          <w:p w14:paraId="09ED4DB9">
            <w:pPr>
              <w:widowControl/>
              <w:spacing w:line="360" w:lineRule="exact"/>
              <w:rPr>
                <w:rFonts w:ascii="宋体" w:hAnsi="宋体" w:eastAsia="宋体"/>
                <w:kern w:val="0"/>
                <w:szCs w:val="21"/>
              </w:rPr>
            </w:pPr>
          </w:p>
        </w:tc>
        <w:tc>
          <w:tcPr>
            <w:tcW w:w="778" w:type="pct"/>
            <w:vMerge w:val="continue"/>
            <w:tcBorders>
              <w:top w:val="nil"/>
              <w:left w:val="single" w:color="auto" w:sz="4" w:space="0"/>
              <w:bottom w:val="single" w:color="auto" w:sz="4" w:space="0"/>
              <w:right w:val="single" w:color="auto" w:sz="4" w:space="0"/>
            </w:tcBorders>
            <w:vAlign w:val="center"/>
          </w:tcPr>
          <w:p w14:paraId="6FCB674B">
            <w:pPr>
              <w:widowControl/>
              <w:spacing w:line="360" w:lineRule="exact"/>
              <w:jc w:val="center"/>
              <w:rPr>
                <w:rFonts w:ascii="宋体" w:hAnsi="宋体" w:eastAsia="宋体"/>
                <w:kern w:val="0"/>
                <w:szCs w:val="21"/>
              </w:rPr>
            </w:pPr>
          </w:p>
        </w:tc>
        <w:tc>
          <w:tcPr>
            <w:tcW w:w="302" w:type="pct"/>
            <w:tcBorders>
              <w:top w:val="single" w:color="auto" w:sz="4" w:space="0"/>
              <w:left w:val="single" w:color="auto" w:sz="4" w:space="0"/>
              <w:bottom w:val="single" w:color="auto" w:sz="4" w:space="0"/>
              <w:right w:val="single" w:color="auto" w:sz="4" w:space="0"/>
            </w:tcBorders>
            <w:vAlign w:val="center"/>
          </w:tcPr>
          <w:p w14:paraId="69468977">
            <w:pPr>
              <w:spacing w:line="360" w:lineRule="exact"/>
              <w:rPr>
                <w:rFonts w:ascii="宋体" w:hAnsi="宋体" w:eastAsia="宋体"/>
                <w:kern w:val="0"/>
                <w:szCs w:val="21"/>
              </w:rPr>
            </w:pPr>
            <w:r>
              <w:rPr>
                <w:rFonts w:hint="eastAsia" w:ascii="宋体" w:hAnsi="宋体" w:eastAsia="宋体" w:cs="宋体"/>
                <w:kern w:val="0"/>
                <w:szCs w:val="21"/>
              </w:rPr>
              <w:t>履约经验</w:t>
            </w:r>
          </w:p>
        </w:tc>
        <w:tc>
          <w:tcPr>
            <w:tcW w:w="346" w:type="pct"/>
            <w:tcBorders>
              <w:top w:val="single" w:color="auto" w:sz="4" w:space="0"/>
              <w:left w:val="single" w:color="auto" w:sz="4" w:space="0"/>
              <w:bottom w:val="single" w:color="auto" w:sz="4" w:space="0"/>
              <w:right w:val="single" w:color="auto" w:sz="4" w:space="0"/>
            </w:tcBorders>
            <w:vAlign w:val="center"/>
          </w:tcPr>
          <w:p w14:paraId="52147AF6">
            <w:pPr>
              <w:spacing w:line="360" w:lineRule="exact"/>
              <w:rPr>
                <w:rFonts w:ascii="宋体" w:hAnsi="宋体" w:eastAsia="宋体"/>
                <w:kern w:val="0"/>
                <w:szCs w:val="21"/>
              </w:rPr>
            </w:pPr>
            <w:r>
              <w:rPr>
                <w:rFonts w:hint="eastAsia" w:ascii="宋体" w:hAnsi="宋体" w:eastAsia="宋体" w:cs="宋体"/>
                <w:kern w:val="0"/>
                <w:szCs w:val="21"/>
              </w:rPr>
              <w:t>6分</w:t>
            </w:r>
          </w:p>
        </w:tc>
        <w:tc>
          <w:tcPr>
            <w:tcW w:w="2613" w:type="pct"/>
            <w:tcBorders>
              <w:top w:val="single" w:color="auto" w:sz="4" w:space="0"/>
              <w:left w:val="single" w:color="auto" w:sz="4" w:space="0"/>
              <w:bottom w:val="single" w:color="auto" w:sz="4" w:space="0"/>
              <w:right w:val="single" w:color="auto" w:sz="4" w:space="0"/>
            </w:tcBorders>
            <w:vAlign w:val="center"/>
          </w:tcPr>
          <w:p w14:paraId="76BE1C4F">
            <w:pPr>
              <w:spacing w:line="360" w:lineRule="exact"/>
              <w:ind w:firstLine="315" w:firstLineChars="150"/>
              <w:rPr>
                <w:rFonts w:ascii="宋体" w:hAnsi="宋体" w:eastAsia="宋体"/>
                <w:kern w:val="0"/>
                <w:szCs w:val="21"/>
              </w:rPr>
            </w:pPr>
            <w:r>
              <w:rPr>
                <w:rFonts w:hint="eastAsia" w:ascii="宋体" w:hAnsi="宋体" w:eastAsia="宋体" w:cs="宋体"/>
                <w:kern w:val="0"/>
                <w:szCs w:val="21"/>
              </w:rPr>
              <w:t>供应商自2023年1月1日至今每有一个等保测评相关案例得1.5分，最多得6分。</w:t>
            </w:r>
          </w:p>
        </w:tc>
        <w:tc>
          <w:tcPr>
            <w:tcW w:w="646" w:type="pct"/>
            <w:tcBorders>
              <w:top w:val="single" w:color="auto" w:sz="4" w:space="0"/>
              <w:left w:val="single" w:color="auto" w:sz="4" w:space="0"/>
              <w:bottom w:val="single" w:color="auto" w:sz="4" w:space="0"/>
              <w:right w:val="single" w:color="auto" w:sz="4" w:space="0"/>
            </w:tcBorders>
            <w:vAlign w:val="center"/>
          </w:tcPr>
          <w:p w14:paraId="765106F2">
            <w:pPr>
              <w:spacing w:line="360" w:lineRule="exact"/>
              <w:rPr>
                <w:rFonts w:ascii="宋体" w:hAnsi="宋体" w:eastAsia="宋体"/>
                <w:kern w:val="0"/>
                <w:szCs w:val="21"/>
              </w:rPr>
            </w:pPr>
            <w:r>
              <w:rPr>
                <w:rFonts w:hint="eastAsia" w:ascii="宋体" w:hAnsi="宋体" w:eastAsia="宋体" w:cs="宋体"/>
                <w:kern w:val="0"/>
                <w:szCs w:val="21"/>
              </w:rPr>
              <w:t>提供相关合同复印件加盖投标人公章</w:t>
            </w:r>
          </w:p>
        </w:tc>
      </w:tr>
      <w:tr w14:paraId="0E8A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 w:type="pct"/>
            <w:vMerge w:val="restart"/>
            <w:tcBorders>
              <w:top w:val="nil"/>
              <w:left w:val="single" w:color="auto" w:sz="4" w:space="0"/>
              <w:bottom w:val="single" w:color="auto" w:sz="4" w:space="0"/>
              <w:right w:val="single" w:color="auto" w:sz="4" w:space="0"/>
            </w:tcBorders>
            <w:vAlign w:val="center"/>
          </w:tcPr>
          <w:p w14:paraId="7ACA9548">
            <w:pPr>
              <w:spacing w:line="360" w:lineRule="exact"/>
              <w:rPr>
                <w:rFonts w:ascii="宋体" w:hAnsi="宋体" w:eastAsia="宋体"/>
                <w:kern w:val="0"/>
                <w:szCs w:val="21"/>
              </w:rPr>
            </w:pPr>
            <w:r>
              <w:rPr>
                <w:rFonts w:hint="eastAsia" w:ascii="宋体" w:hAnsi="宋体" w:eastAsia="宋体" w:cs="宋体"/>
                <w:kern w:val="0"/>
                <w:szCs w:val="21"/>
              </w:rPr>
              <w:t>3</w:t>
            </w:r>
          </w:p>
        </w:tc>
        <w:tc>
          <w:tcPr>
            <w:tcW w:w="778" w:type="pct"/>
            <w:vMerge w:val="restart"/>
            <w:tcBorders>
              <w:top w:val="nil"/>
              <w:left w:val="single" w:color="auto" w:sz="4" w:space="0"/>
              <w:bottom w:val="single" w:color="auto" w:sz="4" w:space="0"/>
              <w:right w:val="single" w:color="auto" w:sz="4" w:space="0"/>
            </w:tcBorders>
            <w:vAlign w:val="center"/>
          </w:tcPr>
          <w:p w14:paraId="48CDF6D3">
            <w:pPr>
              <w:spacing w:line="360" w:lineRule="exact"/>
              <w:jc w:val="center"/>
              <w:rPr>
                <w:rFonts w:ascii="宋体" w:hAnsi="宋体" w:eastAsia="宋体"/>
                <w:kern w:val="0"/>
                <w:szCs w:val="21"/>
              </w:rPr>
            </w:pPr>
            <w:r>
              <w:rPr>
                <w:rFonts w:hint="eastAsia" w:ascii="宋体" w:hAnsi="宋体" w:eastAsia="宋体" w:cs="宋体"/>
                <w:kern w:val="0"/>
                <w:szCs w:val="21"/>
              </w:rPr>
              <w:t>测评团队能力要求30%</w:t>
            </w:r>
          </w:p>
        </w:tc>
        <w:tc>
          <w:tcPr>
            <w:tcW w:w="302" w:type="pct"/>
            <w:tcBorders>
              <w:top w:val="single" w:color="auto" w:sz="4" w:space="0"/>
              <w:left w:val="single" w:color="auto" w:sz="4" w:space="0"/>
              <w:bottom w:val="single" w:color="auto" w:sz="4" w:space="0"/>
              <w:right w:val="single" w:color="auto" w:sz="4" w:space="0"/>
            </w:tcBorders>
            <w:vAlign w:val="center"/>
          </w:tcPr>
          <w:p w14:paraId="2082C64F">
            <w:pPr>
              <w:spacing w:line="360" w:lineRule="exact"/>
              <w:rPr>
                <w:rFonts w:ascii="宋体" w:hAnsi="宋体" w:eastAsia="宋体"/>
                <w:kern w:val="0"/>
                <w:szCs w:val="21"/>
              </w:rPr>
            </w:pPr>
            <w:r>
              <w:rPr>
                <w:rFonts w:hint="eastAsia" w:ascii="宋体" w:hAnsi="宋体" w:eastAsia="宋体" w:cs="宋体"/>
                <w:kern w:val="0"/>
                <w:szCs w:val="21"/>
              </w:rPr>
              <w:t>项目总测评师</w:t>
            </w:r>
          </w:p>
        </w:tc>
        <w:tc>
          <w:tcPr>
            <w:tcW w:w="346" w:type="pct"/>
            <w:tcBorders>
              <w:top w:val="single" w:color="auto" w:sz="4" w:space="0"/>
              <w:left w:val="single" w:color="auto" w:sz="4" w:space="0"/>
              <w:bottom w:val="single" w:color="auto" w:sz="4" w:space="0"/>
              <w:right w:val="single" w:color="auto" w:sz="4" w:space="0"/>
            </w:tcBorders>
            <w:vAlign w:val="center"/>
          </w:tcPr>
          <w:p w14:paraId="53FE8D61">
            <w:pPr>
              <w:spacing w:line="360" w:lineRule="exact"/>
              <w:rPr>
                <w:rFonts w:ascii="宋体" w:hAnsi="宋体" w:eastAsia="宋体"/>
                <w:kern w:val="0"/>
                <w:szCs w:val="21"/>
              </w:rPr>
            </w:pPr>
            <w:r>
              <w:rPr>
                <w:rFonts w:hint="eastAsia" w:ascii="宋体" w:hAnsi="宋体" w:eastAsia="宋体" w:cs="宋体"/>
                <w:kern w:val="0"/>
                <w:szCs w:val="21"/>
              </w:rPr>
              <w:t>8分</w:t>
            </w:r>
          </w:p>
        </w:tc>
        <w:tc>
          <w:tcPr>
            <w:tcW w:w="2613" w:type="pct"/>
            <w:tcBorders>
              <w:top w:val="single" w:color="auto" w:sz="4" w:space="0"/>
              <w:left w:val="single" w:color="auto" w:sz="4" w:space="0"/>
              <w:bottom w:val="single" w:color="auto" w:sz="4" w:space="0"/>
              <w:right w:val="single" w:color="auto" w:sz="4" w:space="0"/>
            </w:tcBorders>
            <w:vAlign w:val="center"/>
          </w:tcPr>
          <w:p w14:paraId="6782A36B">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供应商为本项目配备的总测评师具有网络安全等级测评师高级证书的同时提供以下证书：</w:t>
            </w:r>
          </w:p>
          <w:p w14:paraId="19C43044">
            <w:pPr>
              <w:spacing w:line="360" w:lineRule="exact"/>
              <w:rPr>
                <w:rFonts w:ascii="宋体" w:hAnsi="宋体" w:eastAsia="宋体" w:cs="Times New Roman"/>
                <w:kern w:val="0"/>
                <w:szCs w:val="21"/>
              </w:rPr>
            </w:pPr>
            <w:r>
              <w:rPr>
                <w:rFonts w:hint="eastAsia" w:ascii="宋体" w:hAnsi="宋体" w:eastAsia="宋体" w:cs="宋体"/>
                <w:kern w:val="0"/>
                <w:szCs w:val="21"/>
              </w:rPr>
              <w:t>1.工业互联网安全评估师高级证书（CIISA）；</w:t>
            </w:r>
          </w:p>
          <w:p w14:paraId="167C65DD">
            <w:pPr>
              <w:spacing w:line="360" w:lineRule="exact"/>
              <w:rPr>
                <w:rFonts w:ascii="宋体" w:hAnsi="宋体" w:eastAsia="宋体"/>
                <w:kern w:val="0"/>
                <w:szCs w:val="21"/>
              </w:rPr>
            </w:pPr>
            <w:r>
              <w:rPr>
                <w:rFonts w:hint="eastAsia" w:ascii="宋体" w:hAnsi="宋体" w:eastAsia="宋体" w:cs="宋体"/>
                <w:kern w:val="0"/>
                <w:szCs w:val="21"/>
              </w:rPr>
              <w:t>2.计算机技术与软件专业资格信息安全工程师（软考类）；</w:t>
            </w:r>
          </w:p>
          <w:p w14:paraId="3D5C9BDD">
            <w:pPr>
              <w:spacing w:line="360" w:lineRule="exact"/>
              <w:rPr>
                <w:rFonts w:ascii="宋体" w:hAnsi="宋体" w:eastAsia="宋体"/>
                <w:kern w:val="0"/>
                <w:szCs w:val="21"/>
              </w:rPr>
            </w:pPr>
            <w:r>
              <w:rPr>
                <w:rFonts w:hint="eastAsia" w:ascii="宋体" w:hAnsi="宋体" w:eastAsia="宋体" w:cs="宋体"/>
                <w:kern w:val="0"/>
                <w:szCs w:val="21"/>
              </w:rPr>
              <w:t>3.信息安全保障人员认证证书</w:t>
            </w:r>
            <w:r>
              <w:rPr>
                <w:rFonts w:hint="eastAsia" w:ascii="宋体" w:hAnsi="宋体" w:eastAsia="宋体"/>
                <w:szCs w:val="21"/>
              </w:rPr>
              <w:t>CISAW</w:t>
            </w:r>
            <w:r>
              <w:rPr>
                <w:rFonts w:hint="eastAsia" w:ascii="宋体" w:hAnsi="宋体" w:eastAsia="宋体" w:cs="宋体"/>
                <w:kern w:val="0"/>
                <w:szCs w:val="21"/>
              </w:rPr>
              <w:t>（认证方向分别为：安全运维、应急服务）；</w:t>
            </w:r>
          </w:p>
          <w:p w14:paraId="24D43931">
            <w:pPr>
              <w:spacing w:line="360" w:lineRule="exact"/>
              <w:rPr>
                <w:rFonts w:ascii="宋体" w:hAnsi="宋体" w:eastAsia="宋体"/>
                <w:kern w:val="0"/>
                <w:szCs w:val="21"/>
              </w:rPr>
            </w:pPr>
            <w:r>
              <w:rPr>
                <w:rFonts w:hint="eastAsia" w:ascii="宋体" w:hAnsi="宋体" w:eastAsia="宋体" w:cs="宋体"/>
                <w:kern w:val="0"/>
                <w:szCs w:val="21"/>
              </w:rPr>
              <w:t>4.人社部门颁发的网络安全服务工程师高级职称证书。</w:t>
            </w:r>
          </w:p>
          <w:p w14:paraId="7CA2C059">
            <w:pPr>
              <w:spacing w:line="360" w:lineRule="exact"/>
              <w:ind w:firstLine="420" w:firstLineChars="200"/>
              <w:rPr>
                <w:rFonts w:ascii="宋体" w:hAnsi="宋体" w:eastAsia="宋体"/>
                <w:kern w:val="0"/>
                <w:szCs w:val="21"/>
              </w:rPr>
            </w:pPr>
            <w:r>
              <w:rPr>
                <w:rFonts w:hint="eastAsia" w:ascii="宋体" w:hAnsi="宋体" w:eastAsia="宋体" w:cs="宋体"/>
                <w:szCs w:val="21"/>
              </w:rPr>
              <w:t>以上四项证书每提供一项得2分，</w:t>
            </w:r>
            <w:r>
              <w:rPr>
                <w:rFonts w:hint="eastAsia" w:ascii="宋体" w:hAnsi="宋体" w:eastAsia="宋体"/>
                <w:szCs w:val="21"/>
              </w:rPr>
              <w:t>全部满足得8分。</w:t>
            </w:r>
          </w:p>
        </w:tc>
        <w:tc>
          <w:tcPr>
            <w:tcW w:w="646" w:type="pct"/>
            <w:vMerge w:val="restart"/>
            <w:tcBorders>
              <w:top w:val="nil"/>
              <w:left w:val="single" w:color="auto" w:sz="4" w:space="0"/>
              <w:bottom w:val="single" w:color="auto" w:sz="4" w:space="0"/>
              <w:right w:val="single" w:color="auto" w:sz="4" w:space="0"/>
            </w:tcBorders>
            <w:vAlign w:val="center"/>
          </w:tcPr>
          <w:p w14:paraId="1FD15996">
            <w:pPr>
              <w:spacing w:line="340" w:lineRule="exact"/>
              <w:ind w:firstLine="315" w:firstLineChars="150"/>
              <w:rPr>
                <w:rFonts w:ascii="宋体" w:hAnsi="宋体" w:eastAsia="宋体"/>
                <w:kern w:val="0"/>
                <w:szCs w:val="21"/>
              </w:rPr>
            </w:pPr>
            <w:r>
              <w:rPr>
                <w:rFonts w:hint="eastAsia" w:ascii="宋体" w:hAnsi="宋体" w:eastAsia="宋体" w:cs="宋体"/>
                <w:kern w:val="0"/>
                <w:szCs w:val="21"/>
              </w:rPr>
              <w:t>①拟配人员需提供本单位投标截止前连续三个月社保证明材料；</w:t>
            </w:r>
          </w:p>
          <w:p w14:paraId="3D66A510">
            <w:pPr>
              <w:spacing w:line="340" w:lineRule="exact"/>
              <w:ind w:firstLine="315" w:firstLineChars="150"/>
              <w:rPr>
                <w:rFonts w:ascii="宋体" w:hAnsi="宋体" w:eastAsia="宋体"/>
                <w:kern w:val="0"/>
                <w:szCs w:val="21"/>
              </w:rPr>
            </w:pPr>
            <w:r>
              <w:rPr>
                <w:rFonts w:hint="eastAsia" w:ascii="宋体" w:hAnsi="宋体" w:eastAsia="宋体" w:cs="宋体"/>
                <w:kern w:val="0"/>
                <w:szCs w:val="21"/>
              </w:rPr>
              <w:t>②提供证书复印件并加盖供应商单位公章。</w:t>
            </w:r>
          </w:p>
          <w:p w14:paraId="25D71AED">
            <w:pPr>
              <w:spacing w:line="340" w:lineRule="exact"/>
              <w:ind w:firstLine="315" w:firstLineChars="150"/>
              <w:rPr>
                <w:rFonts w:ascii="宋体" w:hAnsi="宋体" w:eastAsia="宋体"/>
                <w:kern w:val="0"/>
                <w:szCs w:val="21"/>
              </w:rPr>
            </w:pPr>
            <w:r>
              <w:rPr>
                <w:rFonts w:hint="eastAsia" w:ascii="宋体" w:hAnsi="宋体" w:eastAsia="宋体" w:cs="宋体"/>
                <w:kern w:val="0"/>
                <w:szCs w:val="21"/>
              </w:rPr>
              <w:t>③拟派项目总测评师与项目经理、渗透测试工程师不得兼任；</w:t>
            </w:r>
          </w:p>
          <w:p w14:paraId="4830ADD8">
            <w:pPr>
              <w:spacing w:line="340" w:lineRule="exact"/>
              <w:ind w:firstLine="315" w:firstLineChars="150"/>
              <w:rPr>
                <w:rFonts w:ascii="宋体" w:hAnsi="宋体" w:eastAsia="宋体"/>
                <w:kern w:val="0"/>
                <w:szCs w:val="21"/>
              </w:rPr>
            </w:pPr>
            <w:r>
              <w:rPr>
                <w:rFonts w:hint="eastAsia" w:ascii="宋体" w:hAnsi="宋体" w:eastAsia="宋体" w:cs="宋体"/>
                <w:kern w:val="0"/>
                <w:szCs w:val="21"/>
              </w:rPr>
              <w:t>④拟派的其余测评人员，同一人拥有多个证书的以最高单项计分，不累加得分。</w:t>
            </w:r>
          </w:p>
        </w:tc>
      </w:tr>
      <w:tr w14:paraId="779C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316" w:type="pct"/>
            <w:vMerge w:val="continue"/>
            <w:tcBorders>
              <w:top w:val="nil"/>
              <w:left w:val="single" w:color="auto" w:sz="4" w:space="0"/>
              <w:bottom w:val="single" w:color="auto" w:sz="4" w:space="0"/>
              <w:right w:val="single" w:color="auto" w:sz="4" w:space="0"/>
            </w:tcBorders>
            <w:vAlign w:val="center"/>
          </w:tcPr>
          <w:p w14:paraId="6295CC0F">
            <w:pPr>
              <w:widowControl/>
              <w:spacing w:line="360" w:lineRule="exact"/>
              <w:rPr>
                <w:rFonts w:ascii="宋体" w:hAnsi="宋体" w:eastAsia="宋体"/>
                <w:kern w:val="0"/>
                <w:szCs w:val="21"/>
              </w:rPr>
            </w:pPr>
          </w:p>
        </w:tc>
        <w:tc>
          <w:tcPr>
            <w:tcW w:w="778" w:type="pct"/>
            <w:vMerge w:val="continue"/>
            <w:tcBorders>
              <w:top w:val="nil"/>
              <w:left w:val="single" w:color="auto" w:sz="4" w:space="0"/>
              <w:bottom w:val="single" w:color="auto" w:sz="4" w:space="0"/>
              <w:right w:val="single" w:color="auto" w:sz="4" w:space="0"/>
            </w:tcBorders>
            <w:vAlign w:val="center"/>
          </w:tcPr>
          <w:p w14:paraId="27C23F08">
            <w:pPr>
              <w:widowControl/>
              <w:spacing w:line="360" w:lineRule="exact"/>
              <w:rPr>
                <w:rFonts w:ascii="宋体" w:hAnsi="宋体" w:eastAsia="宋体"/>
                <w:kern w:val="0"/>
                <w:szCs w:val="21"/>
              </w:rPr>
            </w:pPr>
          </w:p>
        </w:tc>
        <w:tc>
          <w:tcPr>
            <w:tcW w:w="302" w:type="pct"/>
            <w:tcBorders>
              <w:top w:val="single" w:color="auto" w:sz="4" w:space="0"/>
              <w:left w:val="single" w:color="auto" w:sz="4" w:space="0"/>
              <w:bottom w:val="single" w:color="auto" w:sz="4" w:space="0"/>
              <w:right w:val="single" w:color="auto" w:sz="4" w:space="0"/>
            </w:tcBorders>
            <w:vAlign w:val="center"/>
          </w:tcPr>
          <w:p w14:paraId="61F8D8BE">
            <w:pPr>
              <w:spacing w:line="360" w:lineRule="exact"/>
              <w:rPr>
                <w:rFonts w:ascii="宋体" w:hAnsi="宋体" w:eastAsia="宋体"/>
                <w:kern w:val="0"/>
                <w:szCs w:val="21"/>
              </w:rPr>
            </w:pPr>
            <w:r>
              <w:rPr>
                <w:rFonts w:hint="eastAsia" w:ascii="宋体" w:hAnsi="宋体" w:eastAsia="宋体" w:cs="宋体"/>
                <w:kern w:val="0"/>
                <w:szCs w:val="21"/>
              </w:rPr>
              <w:t>项目经理</w:t>
            </w:r>
          </w:p>
        </w:tc>
        <w:tc>
          <w:tcPr>
            <w:tcW w:w="346" w:type="pct"/>
            <w:tcBorders>
              <w:top w:val="single" w:color="auto" w:sz="4" w:space="0"/>
              <w:left w:val="single" w:color="auto" w:sz="4" w:space="0"/>
              <w:bottom w:val="single" w:color="auto" w:sz="4" w:space="0"/>
              <w:right w:val="single" w:color="auto" w:sz="4" w:space="0"/>
            </w:tcBorders>
            <w:vAlign w:val="center"/>
          </w:tcPr>
          <w:p w14:paraId="229FCBC4">
            <w:pPr>
              <w:spacing w:line="360" w:lineRule="exact"/>
              <w:rPr>
                <w:rFonts w:ascii="宋体" w:hAnsi="宋体" w:eastAsia="宋体"/>
                <w:kern w:val="0"/>
                <w:szCs w:val="21"/>
              </w:rPr>
            </w:pPr>
            <w:r>
              <w:rPr>
                <w:rFonts w:hint="eastAsia" w:ascii="宋体" w:hAnsi="宋体" w:eastAsia="宋体" w:cs="宋体"/>
                <w:kern w:val="0"/>
                <w:szCs w:val="21"/>
              </w:rPr>
              <w:t>8分</w:t>
            </w:r>
          </w:p>
        </w:tc>
        <w:tc>
          <w:tcPr>
            <w:tcW w:w="2613" w:type="pct"/>
            <w:tcBorders>
              <w:top w:val="single" w:color="auto" w:sz="4" w:space="0"/>
              <w:left w:val="single" w:color="auto" w:sz="4" w:space="0"/>
              <w:bottom w:val="single" w:color="auto" w:sz="4" w:space="0"/>
              <w:right w:val="single" w:color="auto" w:sz="4" w:space="0"/>
            </w:tcBorders>
            <w:vAlign w:val="center"/>
          </w:tcPr>
          <w:p w14:paraId="6758D067">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供应商为本项目配备的项目经理具有信息安全等级测评师高级证书的同时提供以下证书：</w:t>
            </w:r>
          </w:p>
          <w:p w14:paraId="553FF415">
            <w:pPr>
              <w:spacing w:line="360" w:lineRule="exact"/>
              <w:rPr>
                <w:rFonts w:ascii="宋体" w:hAnsi="宋体" w:eastAsia="宋体" w:cs="Times New Roman"/>
                <w:kern w:val="0"/>
                <w:szCs w:val="21"/>
              </w:rPr>
            </w:pPr>
            <w:r>
              <w:rPr>
                <w:rFonts w:hint="eastAsia" w:ascii="宋体" w:hAnsi="宋体" w:eastAsia="宋体" w:cs="宋体"/>
                <w:kern w:val="0"/>
                <w:szCs w:val="21"/>
              </w:rPr>
              <w:t>1.注册信息安全专业人员证书（CISP）；</w:t>
            </w:r>
          </w:p>
          <w:p w14:paraId="11839C5A">
            <w:pPr>
              <w:spacing w:line="360" w:lineRule="exact"/>
              <w:rPr>
                <w:rFonts w:ascii="宋体" w:hAnsi="宋体" w:eastAsia="宋体"/>
                <w:kern w:val="0"/>
                <w:szCs w:val="21"/>
              </w:rPr>
            </w:pPr>
            <w:r>
              <w:rPr>
                <w:rFonts w:hint="eastAsia" w:ascii="宋体" w:hAnsi="宋体" w:eastAsia="宋体" w:cs="宋体"/>
                <w:kern w:val="0"/>
                <w:szCs w:val="21"/>
              </w:rPr>
              <w:t>2.信息安全保障人员认证证书（CISAW）认证方向：风险管理（专业级）；</w:t>
            </w:r>
          </w:p>
          <w:p w14:paraId="0111F08E">
            <w:pPr>
              <w:spacing w:line="360" w:lineRule="exact"/>
              <w:rPr>
                <w:rFonts w:ascii="宋体" w:hAnsi="宋体" w:eastAsia="宋体" w:cs="宋体"/>
                <w:kern w:val="0"/>
                <w:szCs w:val="21"/>
              </w:rPr>
            </w:pPr>
            <w:r>
              <w:rPr>
                <w:rFonts w:hint="eastAsia" w:ascii="宋体" w:hAnsi="宋体" w:eastAsia="宋体" w:cs="宋体"/>
                <w:kern w:val="0"/>
                <w:szCs w:val="21"/>
              </w:rPr>
              <w:t>3.人社部门颁发的网络安全服务工程师高级职称证书；</w:t>
            </w:r>
          </w:p>
          <w:p w14:paraId="2846327B">
            <w:pPr>
              <w:spacing w:line="360" w:lineRule="exact"/>
              <w:rPr>
                <w:rFonts w:ascii="宋体" w:hAnsi="宋体" w:eastAsia="宋体" w:cs="Times New Roman"/>
                <w:kern w:val="0"/>
                <w:szCs w:val="21"/>
              </w:rPr>
            </w:pPr>
            <w:r>
              <w:rPr>
                <w:rFonts w:hint="eastAsia" w:ascii="宋体" w:hAnsi="宋体" w:eastAsia="宋体" w:cs="宋体"/>
                <w:kern w:val="0"/>
                <w:szCs w:val="21"/>
              </w:rPr>
              <w:t>4.国家信息安全水平证书（一级）。</w:t>
            </w:r>
          </w:p>
          <w:p w14:paraId="280B69AF">
            <w:pPr>
              <w:spacing w:line="360" w:lineRule="exact"/>
              <w:ind w:firstLine="420" w:firstLineChars="200"/>
              <w:rPr>
                <w:rFonts w:ascii="宋体" w:hAnsi="宋体" w:eastAsia="宋体"/>
                <w:kern w:val="0"/>
                <w:szCs w:val="21"/>
              </w:rPr>
            </w:pPr>
            <w:r>
              <w:rPr>
                <w:rFonts w:hint="eastAsia" w:ascii="宋体" w:hAnsi="宋体" w:eastAsia="宋体" w:cs="宋体"/>
                <w:szCs w:val="21"/>
              </w:rPr>
              <w:t>以上四项证书每提供一项得2分，</w:t>
            </w:r>
            <w:r>
              <w:rPr>
                <w:rFonts w:hint="eastAsia" w:ascii="宋体" w:hAnsi="宋体" w:eastAsia="宋体"/>
                <w:szCs w:val="21"/>
              </w:rPr>
              <w:t>全部满足得8分。</w:t>
            </w:r>
          </w:p>
        </w:tc>
        <w:tc>
          <w:tcPr>
            <w:tcW w:w="646" w:type="pct"/>
            <w:vMerge w:val="continue"/>
            <w:tcBorders>
              <w:top w:val="nil"/>
              <w:left w:val="single" w:color="auto" w:sz="4" w:space="0"/>
              <w:bottom w:val="single" w:color="auto" w:sz="4" w:space="0"/>
              <w:right w:val="single" w:color="auto" w:sz="4" w:space="0"/>
            </w:tcBorders>
            <w:vAlign w:val="center"/>
          </w:tcPr>
          <w:p w14:paraId="58E22B1D">
            <w:pPr>
              <w:widowControl/>
              <w:spacing w:line="360" w:lineRule="exact"/>
              <w:rPr>
                <w:rFonts w:ascii="宋体" w:hAnsi="宋体" w:eastAsia="宋体"/>
                <w:kern w:val="0"/>
                <w:szCs w:val="21"/>
              </w:rPr>
            </w:pPr>
          </w:p>
        </w:tc>
      </w:tr>
      <w:tr w14:paraId="7F67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316" w:type="pct"/>
            <w:vMerge w:val="continue"/>
            <w:tcBorders>
              <w:top w:val="nil"/>
              <w:left w:val="single" w:color="auto" w:sz="4" w:space="0"/>
              <w:bottom w:val="single" w:color="auto" w:sz="4" w:space="0"/>
              <w:right w:val="single" w:color="auto" w:sz="4" w:space="0"/>
            </w:tcBorders>
            <w:vAlign w:val="center"/>
          </w:tcPr>
          <w:p w14:paraId="565CAE8B">
            <w:pPr>
              <w:widowControl/>
              <w:spacing w:line="360" w:lineRule="exact"/>
              <w:rPr>
                <w:rFonts w:ascii="宋体" w:hAnsi="宋体" w:eastAsia="宋体"/>
                <w:kern w:val="0"/>
                <w:szCs w:val="21"/>
              </w:rPr>
            </w:pPr>
          </w:p>
        </w:tc>
        <w:tc>
          <w:tcPr>
            <w:tcW w:w="778" w:type="pct"/>
            <w:vMerge w:val="continue"/>
            <w:tcBorders>
              <w:top w:val="nil"/>
              <w:left w:val="single" w:color="auto" w:sz="4" w:space="0"/>
              <w:bottom w:val="single" w:color="auto" w:sz="4" w:space="0"/>
              <w:right w:val="single" w:color="auto" w:sz="4" w:space="0"/>
            </w:tcBorders>
            <w:vAlign w:val="center"/>
          </w:tcPr>
          <w:p w14:paraId="3CA0F99E">
            <w:pPr>
              <w:widowControl/>
              <w:spacing w:line="360" w:lineRule="exact"/>
              <w:rPr>
                <w:rFonts w:ascii="宋体" w:hAnsi="宋体" w:eastAsia="宋体"/>
                <w:kern w:val="0"/>
                <w:szCs w:val="21"/>
              </w:rPr>
            </w:pPr>
          </w:p>
        </w:tc>
        <w:tc>
          <w:tcPr>
            <w:tcW w:w="302" w:type="pct"/>
            <w:tcBorders>
              <w:top w:val="single" w:color="auto" w:sz="4" w:space="0"/>
              <w:left w:val="single" w:color="auto" w:sz="4" w:space="0"/>
              <w:bottom w:val="single" w:color="auto" w:sz="4" w:space="0"/>
              <w:right w:val="single" w:color="auto" w:sz="4" w:space="0"/>
            </w:tcBorders>
            <w:vAlign w:val="center"/>
          </w:tcPr>
          <w:p w14:paraId="0694E430">
            <w:pPr>
              <w:spacing w:line="360" w:lineRule="exact"/>
              <w:rPr>
                <w:rFonts w:ascii="宋体" w:hAnsi="宋体" w:eastAsia="宋体"/>
                <w:kern w:val="0"/>
                <w:szCs w:val="21"/>
              </w:rPr>
            </w:pPr>
            <w:r>
              <w:rPr>
                <w:rFonts w:hint="eastAsia" w:ascii="宋体" w:hAnsi="宋体" w:eastAsia="宋体" w:cs="宋体"/>
                <w:kern w:val="0"/>
                <w:szCs w:val="21"/>
              </w:rPr>
              <w:t>渗透测试工程师</w:t>
            </w:r>
          </w:p>
        </w:tc>
        <w:tc>
          <w:tcPr>
            <w:tcW w:w="346" w:type="pct"/>
            <w:tcBorders>
              <w:top w:val="single" w:color="auto" w:sz="4" w:space="0"/>
              <w:left w:val="single" w:color="auto" w:sz="4" w:space="0"/>
              <w:bottom w:val="single" w:color="auto" w:sz="4" w:space="0"/>
              <w:right w:val="single" w:color="auto" w:sz="4" w:space="0"/>
            </w:tcBorders>
            <w:vAlign w:val="center"/>
          </w:tcPr>
          <w:p w14:paraId="1902CB59">
            <w:pPr>
              <w:spacing w:line="360" w:lineRule="exact"/>
              <w:rPr>
                <w:rFonts w:ascii="宋体" w:hAnsi="宋体" w:eastAsia="宋体"/>
                <w:kern w:val="0"/>
                <w:szCs w:val="21"/>
              </w:rPr>
            </w:pPr>
            <w:r>
              <w:rPr>
                <w:rFonts w:hint="eastAsia" w:ascii="宋体" w:hAnsi="宋体" w:eastAsia="宋体" w:cs="宋体"/>
                <w:kern w:val="0"/>
                <w:szCs w:val="21"/>
              </w:rPr>
              <w:t>6分</w:t>
            </w:r>
          </w:p>
        </w:tc>
        <w:tc>
          <w:tcPr>
            <w:tcW w:w="2613" w:type="pct"/>
            <w:tcBorders>
              <w:top w:val="single" w:color="auto" w:sz="4" w:space="0"/>
              <w:left w:val="single" w:color="auto" w:sz="4" w:space="0"/>
              <w:bottom w:val="single" w:color="auto" w:sz="4" w:space="0"/>
              <w:right w:val="single" w:color="auto" w:sz="4" w:space="0"/>
            </w:tcBorders>
            <w:vAlign w:val="center"/>
          </w:tcPr>
          <w:p w14:paraId="1B3FDADE">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供应商为本项目配备的渗透测试工程师具有信息安全等级测评师中级及以上证书的同时提供以下证书：</w:t>
            </w:r>
          </w:p>
          <w:p w14:paraId="22BA2241">
            <w:pPr>
              <w:spacing w:line="360" w:lineRule="exact"/>
              <w:rPr>
                <w:rFonts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kern w:val="0"/>
                <w:szCs w:val="21"/>
              </w:rPr>
              <w:t>个人信息保护专业人员认证证书</w:t>
            </w:r>
            <w:r>
              <w:rPr>
                <w:rFonts w:hint="eastAsia" w:ascii="宋体" w:hAnsi="宋体" w:eastAsia="宋体" w:cs="宋体"/>
                <w:kern w:val="0"/>
                <w:szCs w:val="21"/>
              </w:rPr>
              <w:t>（</w:t>
            </w:r>
            <w:r>
              <w:rPr>
                <w:rFonts w:hint="eastAsia" w:ascii="宋体" w:hAnsi="宋体" w:eastAsia="宋体"/>
                <w:kern w:val="0"/>
                <w:szCs w:val="21"/>
              </w:rPr>
              <w:t>PIPP</w:t>
            </w:r>
            <w:r>
              <w:rPr>
                <w:rFonts w:hint="eastAsia" w:ascii="宋体" w:hAnsi="宋体" w:eastAsia="宋体" w:cs="宋体"/>
                <w:kern w:val="0"/>
                <w:szCs w:val="21"/>
              </w:rPr>
              <w:t>）；</w:t>
            </w:r>
          </w:p>
          <w:p w14:paraId="7BBC3FB3">
            <w:pPr>
              <w:spacing w:line="360" w:lineRule="exact"/>
              <w:rPr>
                <w:rFonts w:ascii="宋体" w:hAnsi="宋体" w:eastAsia="宋体" w:cs="宋体"/>
                <w:kern w:val="0"/>
                <w:szCs w:val="21"/>
              </w:rPr>
            </w:pPr>
            <w:r>
              <w:rPr>
                <w:rFonts w:hint="eastAsia" w:ascii="宋体" w:hAnsi="宋体" w:eastAsia="宋体" w:cs="宋体"/>
                <w:kern w:val="0"/>
                <w:szCs w:val="21"/>
              </w:rPr>
              <w:t>2.数据安全评估师（DSA）；</w:t>
            </w:r>
          </w:p>
          <w:p w14:paraId="7FE4BA0C">
            <w:pPr>
              <w:spacing w:line="360" w:lineRule="exact"/>
              <w:rPr>
                <w:rFonts w:ascii="宋体" w:hAnsi="宋体" w:eastAsia="宋体" w:cs="宋体"/>
                <w:kern w:val="0"/>
                <w:szCs w:val="21"/>
              </w:rPr>
            </w:pPr>
            <w:r>
              <w:rPr>
                <w:rFonts w:hint="eastAsia" w:ascii="宋体" w:hAnsi="宋体" w:eastAsia="宋体" w:cs="宋体"/>
                <w:kern w:val="0"/>
                <w:szCs w:val="21"/>
              </w:rPr>
              <w:t>3.注册渗透测评工程师证书（CISP-PTE）。</w:t>
            </w:r>
          </w:p>
          <w:p w14:paraId="04C260AA">
            <w:pPr>
              <w:spacing w:line="360" w:lineRule="exact"/>
              <w:ind w:firstLine="420" w:firstLineChars="200"/>
              <w:rPr>
                <w:rFonts w:ascii="宋体" w:hAnsi="宋体" w:eastAsia="宋体" w:cs="宋体"/>
                <w:kern w:val="0"/>
                <w:szCs w:val="21"/>
              </w:rPr>
            </w:pPr>
            <w:r>
              <w:rPr>
                <w:rFonts w:hint="eastAsia" w:ascii="宋体" w:hAnsi="宋体" w:eastAsia="宋体"/>
                <w:szCs w:val="21"/>
              </w:rPr>
              <w:t>以上三项证书每提供一项得2分，全部满足得6分。</w:t>
            </w:r>
          </w:p>
        </w:tc>
        <w:tc>
          <w:tcPr>
            <w:tcW w:w="646" w:type="pct"/>
            <w:vMerge w:val="continue"/>
            <w:tcBorders>
              <w:top w:val="nil"/>
              <w:left w:val="single" w:color="auto" w:sz="4" w:space="0"/>
              <w:bottom w:val="single" w:color="auto" w:sz="4" w:space="0"/>
              <w:right w:val="single" w:color="auto" w:sz="4" w:space="0"/>
            </w:tcBorders>
            <w:vAlign w:val="center"/>
          </w:tcPr>
          <w:p w14:paraId="30030870">
            <w:pPr>
              <w:widowControl/>
              <w:spacing w:line="360" w:lineRule="exact"/>
              <w:rPr>
                <w:rFonts w:ascii="宋体" w:hAnsi="宋体" w:eastAsia="宋体"/>
                <w:kern w:val="0"/>
                <w:szCs w:val="21"/>
              </w:rPr>
            </w:pPr>
          </w:p>
        </w:tc>
      </w:tr>
      <w:tr w14:paraId="77AD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316" w:type="pct"/>
            <w:vMerge w:val="continue"/>
            <w:tcBorders>
              <w:top w:val="nil"/>
              <w:left w:val="single" w:color="auto" w:sz="4" w:space="0"/>
              <w:bottom w:val="single" w:color="auto" w:sz="4" w:space="0"/>
              <w:right w:val="single" w:color="auto" w:sz="4" w:space="0"/>
            </w:tcBorders>
            <w:vAlign w:val="center"/>
          </w:tcPr>
          <w:p w14:paraId="4328C3FB">
            <w:pPr>
              <w:widowControl/>
              <w:spacing w:line="360" w:lineRule="exact"/>
              <w:rPr>
                <w:rFonts w:ascii="宋体" w:hAnsi="宋体" w:eastAsia="宋体"/>
                <w:kern w:val="0"/>
                <w:szCs w:val="21"/>
              </w:rPr>
            </w:pPr>
          </w:p>
        </w:tc>
        <w:tc>
          <w:tcPr>
            <w:tcW w:w="778" w:type="pct"/>
            <w:vMerge w:val="continue"/>
            <w:tcBorders>
              <w:top w:val="nil"/>
              <w:left w:val="single" w:color="auto" w:sz="4" w:space="0"/>
              <w:bottom w:val="single" w:color="auto" w:sz="4" w:space="0"/>
              <w:right w:val="single" w:color="auto" w:sz="4" w:space="0"/>
            </w:tcBorders>
            <w:vAlign w:val="center"/>
          </w:tcPr>
          <w:p w14:paraId="0DF350E0">
            <w:pPr>
              <w:widowControl/>
              <w:spacing w:line="360" w:lineRule="exact"/>
              <w:rPr>
                <w:rFonts w:ascii="宋体" w:hAnsi="宋体" w:eastAsia="宋体"/>
                <w:kern w:val="0"/>
                <w:szCs w:val="21"/>
              </w:rPr>
            </w:pPr>
          </w:p>
        </w:tc>
        <w:tc>
          <w:tcPr>
            <w:tcW w:w="302" w:type="pct"/>
            <w:tcBorders>
              <w:top w:val="single" w:color="auto" w:sz="4" w:space="0"/>
              <w:left w:val="single" w:color="auto" w:sz="4" w:space="0"/>
              <w:bottom w:val="single" w:color="auto" w:sz="4" w:space="0"/>
              <w:right w:val="single" w:color="auto" w:sz="4" w:space="0"/>
            </w:tcBorders>
            <w:vAlign w:val="center"/>
          </w:tcPr>
          <w:p w14:paraId="4A7248F0">
            <w:pPr>
              <w:spacing w:line="360" w:lineRule="exact"/>
              <w:rPr>
                <w:rFonts w:ascii="宋体" w:hAnsi="宋体" w:eastAsia="宋体" w:cs="Times New Roman"/>
                <w:kern w:val="0"/>
                <w:szCs w:val="21"/>
              </w:rPr>
            </w:pPr>
            <w:r>
              <w:rPr>
                <w:rFonts w:hint="eastAsia" w:ascii="宋体" w:hAnsi="宋体" w:eastAsia="宋体" w:cs="宋体"/>
                <w:kern w:val="0"/>
                <w:szCs w:val="21"/>
              </w:rPr>
              <w:t>测评人员</w:t>
            </w:r>
          </w:p>
        </w:tc>
        <w:tc>
          <w:tcPr>
            <w:tcW w:w="346" w:type="pct"/>
            <w:tcBorders>
              <w:top w:val="single" w:color="auto" w:sz="4" w:space="0"/>
              <w:left w:val="single" w:color="auto" w:sz="4" w:space="0"/>
              <w:bottom w:val="single" w:color="auto" w:sz="4" w:space="0"/>
              <w:right w:val="single" w:color="auto" w:sz="4" w:space="0"/>
            </w:tcBorders>
            <w:vAlign w:val="center"/>
          </w:tcPr>
          <w:p w14:paraId="1D64F56F">
            <w:pPr>
              <w:spacing w:line="360" w:lineRule="exact"/>
              <w:rPr>
                <w:rFonts w:ascii="宋体" w:hAnsi="宋体" w:eastAsia="宋体"/>
                <w:kern w:val="0"/>
                <w:szCs w:val="21"/>
              </w:rPr>
            </w:pPr>
            <w:r>
              <w:rPr>
                <w:rFonts w:hint="eastAsia" w:ascii="宋体" w:hAnsi="宋体" w:eastAsia="宋体" w:cs="宋体"/>
                <w:kern w:val="0"/>
                <w:szCs w:val="21"/>
              </w:rPr>
              <w:t>8分</w:t>
            </w:r>
          </w:p>
        </w:tc>
        <w:tc>
          <w:tcPr>
            <w:tcW w:w="2613" w:type="pct"/>
            <w:tcBorders>
              <w:top w:val="single" w:color="auto" w:sz="4" w:space="0"/>
              <w:left w:val="single" w:color="auto" w:sz="4" w:space="0"/>
              <w:bottom w:val="single" w:color="auto" w:sz="4" w:space="0"/>
              <w:right w:val="single" w:color="auto" w:sz="4" w:space="0"/>
            </w:tcBorders>
            <w:vAlign w:val="center"/>
          </w:tcPr>
          <w:p w14:paraId="4528596C">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供应商为本项目配备的其余测评人员具有以下资质：</w:t>
            </w:r>
          </w:p>
          <w:p w14:paraId="37FB639E">
            <w:pPr>
              <w:spacing w:line="360" w:lineRule="exact"/>
              <w:rPr>
                <w:rFonts w:ascii="宋体" w:hAnsi="宋体" w:eastAsia="宋体" w:cs="Times New Roman"/>
                <w:kern w:val="0"/>
                <w:szCs w:val="21"/>
              </w:rPr>
            </w:pPr>
            <w:r>
              <w:rPr>
                <w:rFonts w:hint="eastAsia" w:ascii="宋体" w:hAnsi="宋体" w:eastAsia="宋体" w:cs="宋体"/>
                <w:kern w:val="0"/>
                <w:szCs w:val="21"/>
              </w:rPr>
              <w:t>1.</w:t>
            </w:r>
            <w:r>
              <w:rPr>
                <w:rFonts w:hint="eastAsia" w:ascii="宋体" w:hAnsi="宋体" w:eastAsia="宋体"/>
                <w:kern w:val="0"/>
                <w:szCs w:val="21"/>
              </w:rPr>
              <w:t>个人信息保护专业人员认证证书</w:t>
            </w:r>
            <w:r>
              <w:rPr>
                <w:rFonts w:hint="eastAsia" w:ascii="宋体" w:hAnsi="宋体" w:eastAsia="宋体" w:cs="宋体"/>
                <w:kern w:val="0"/>
                <w:szCs w:val="21"/>
              </w:rPr>
              <w:t>（</w:t>
            </w:r>
            <w:r>
              <w:rPr>
                <w:rFonts w:hint="eastAsia" w:ascii="宋体" w:hAnsi="宋体" w:eastAsia="宋体"/>
                <w:kern w:val="0"/>
                <w:szCs w:val="21"/>
              </w:rPr>
              <w:t>PIPP</w:t>
            </w:r>
            <w:r>
              <w:rPr>
                <w:rFonts w:hint="eastAsia" w:ascii="宋体" w:hAnsi="宋体" w:eastAsia="宋体" w:cs="宋体"/>
                <w:kern w:val="0"/>
                <w:szCs w:val="21"/>
              </w:rPr>
              <w:t>）；</w:t>
            </w:r>
          </w:p>
          <w:p w14:paraId="42298701">
            <w:pPr>
              <w:spacing w:line="360" w:lineRule="exact"/>
              <w:rPr>
                <w:rFonts w:ascii="宋体" w:hAnsi="宋体" w:eastAsia="宋体" w:cs="宋体"/>
                <w:kern w:val="0"/>
                <w:szCs w:val="21"/>
              </w:rPr>
            </w:pPr>
            <w:r>
              <w:rPr>
                <w:rFonts w:hint="eastAsia" w:ascii="宋体" w:hAnsi="宋体" w:eastAsia="宋体" w:cs="宋体"/>
                <w:kern w:val="0"/>
                <w:szCs w:val="21"/>
              </w:rPr>
              <w:t>2.国家重要信息系统保护人员证书；</w:t>
            </w:r>
          </w:p>
          <w:p w14:paraId="4E2D0CB3">
            <w:pPr>
              <w:spacing w:line="360" w:lineRule="exact"/>
              <w:rPr>
                <w:rFonts w:ascii="宋体" w:hAnsi="宋体" w:eastAsia="宋体" w:cs="宋体"/>
                <w:kern w:val="0"/>
                <w:szCs w:val="21"/>
              </w:rPr>
            </w:pPr>
            <w:r>
              <w:rPr>
                <w:rFonts w:hint="eastAsia" w:ascii="宋体" w:hAnsi="宋体" w:eastAsia="宋体" w:cs="宋体"/>
                <w:kern w:val="0"/>
                <w:szCs w:val="21"/>
              </w:rPr>
              <w:t>3.信息安全保障人员CISAW证书；</w:t>
            </w:r>
          </w:p>
          <w:p w14:paraId="314D18FA">
            <w:pPr>
              <w:spacing w:line="360" w:lineRule="exact"/>
              <w:rPr>
                <w:rFonts w:ascii="宋体" w:hAnsi="宋体" w:eastAsia="宋体" w:cs="Times New Roman"/>
                <w:kern w:val="0"/>
                <w:szCs w:val="21"/>
              </w:rPr>
            </w:pPr>
            <w:r>
              <w:rPr>
                <w:rFonts w:hint="eastAsia" w:ascii="宋体" w:hAnsi="宋体" w:eastAsia="宋体" w:cs="宋体"/>
                <w:kern w:val="0"/>
                <w:szCs w:val="21"/>
              </w:rPr>
              <w:t>4.注册渗透测试专家（CISP-PTS）。</w:t>
            </w:r>
          </w:p>
          <w:p w14:paraId="75C40283">
            <w:pPr>
              <w:spacing w:line="360" w:lineRule="exact"/>
              <w:ind w:firstLine="420" w:firstLineChars="200"/>
              <w:rPr>
                <w:rFonts w:ascii="宋体" w:hAnsi="宋体" w:eastAsia="宋体"/>
                <w:kern w:val="0"/>
                <w:szCs w:val="21"/>
              </w:rPr>
            </w:pPr>
            <w:r>
              <w:rPr>
                <w:rFonts w:hint="eastAsia" w:ascii="宋体" w:hAnsi="宋体" w:eastAsia="宋体"/>
                <w:szCs w:val="21"/>
              </w:rPr>
              <w:t>以上四项证书每提供一项得2分，全部满足得8分。</w:t>
            </w:r>
          </w:p>
        </w:tc>
        <w:tc>
          <w:tcPr>
            <w:tcW w:w="646" w:type="pct"/>
            <w:vMerge w:val="continue"/>
            <w:tcBorders>
              <w:top w:val="nil"/>
              <w:left w:val="single" w:color="auto" w:sz="4" w:space="0"/>
              <w:bottom w:val="single" w:color="auto" w:sz="4" w:space="0"/>
              <w:right w:val="single" w:color="auto" w:sz="4" w:space="0"/>
            </w:tcBorders>
            <w:vAlign w:val="center"/>
          </w:tcPr>
          <w:p w14:paraId="7BA157AB">
            <w:pPr>
              <w:widowControl/>
              <w:spacing w:line="360" w:lineRule="exact"/>
              <w:rPr>
                <w:rFonts w:ascii="宋体" w:hAnsi="宋体" w:eastAsia="宋体"/>
                <w:kern w:val="0"/>
                <w:szCs w:val="21"/>
              </w:rPr>
            </w:pPr>
          </w:p>
        </w:tc>
      </w:tr>
      <w:tr w14:paraId="50E0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4" w:hRule="atLeast"/>
          <w:jc w:val="center"/>
        </w:trPr>
        <w:tc>
          <w:tcPr>
            <w:tcW w:w="316" w:type="pct"/>
            <w:vMerge w:val="restart"/>
            <w:tcBorders>
              <w:top w:val="nil"/>
              <w:left w:val="single" w:color="auto" w:sz="4" w:space="0"/>
              <w:bottom w:val="single" w:color="auto" w:sz="4" w:space="0"/>
              <w:right w:val="single" w:color="auto" w:sz="4" w:space="0"/>
            </w:tcBorders>
            <w:vAlign w:val="center"/>
          </w:tcPr>
          <w:p w14:paraId="4A9EBE59">
            <w:pPr>
              <w:spacing w:line="360" w:lineRule="exact"/>
              <w:rPr>
                <w:rFonts w:ascii="宋体" w:hAnsi="宋体" w:eastAsia="宋体"/>
                <w:kern w:val="0"/>
                <w:szCs w:val="21"/>
              </w:rPr>
            </w:pPr>
            <w:r>
              <w:rPr>
                <w:rFonts w:hint="eastAsia" w:ascii="宋体" w:hAnsi="宋体" w:eastAsia="宋体" w:cs="宋体"/>
                <w:kern w:val="0"/>
                <w:szCs w:val="21"/>
              </w:rPr>
              <w:t>4</w:t>
            </w:r>
          </w:p>
        </w:tc>
        <w:tc>
          <w:tcPr>
            <w:tcW w:w="778" w:type="pct"/>
            <w:vMerge w:val="restart"/>
            <w:tcBorders>
              <w:top w:val="nil"/>
              <w:left w:val="single" w:color="auto" w:sz="4" w:space="0"/>
              <w:bottom w:val="single" w:color="auto" w:sz="4" w:space="0"/>
              <w:right w:val="single" w:color="auto" w:sz="4" w:space="0"/>
            </w:tcBorders>
            <w:vAlign w:val="center"/>
          </w:tcPr>
          <w:p w14:paraId="46F9435C">
            <w:pPr>
              <w:spacing w:line="360" w:lineRule="exact"/>
              <w:rPr>
                <w:rFonts w:ascii="宋体" w:hAnsi="宋体" w:eastAsia="宋体" w:cs="宋体"/>
                <w:kern w:val="0"/>
                <w:szCs w:val="21"/>
              </w:rPr>
            </w:pPr>
            <w:r>
              <w:rPr>
                <w:rFonts w:hint="eastAsia" w:ascii="宋体" w:hAnsi="宋体" w:eastAsia="宋体" w:cs="宋体"/>
                <w:kern w:val="0"/>
                <w:szCs w:val="21"/>
              </w:rPr>
              <w:t>技术能力44%</w:t>
            </w:r>
          </w:p>
        </w:tc>
        <w:tc>
          <w:tcPr>
            <w:tcW w:w="302" w:type="pct"/>
            <w:vMerge w:val="restart"/>
            <w:tcBorders>
              <w:top w:val="nil"/>
              <w:left w:val="single" w:color="auto" w:sz="4" w:space="0"/>
              <w:bottom w:val="single" w:color="auto" w:sz="4" w:space="0"/>
              <w:right w:val="single" w:color="auto" w:sz="4" w:space="0"/>
            </w:tcBorders>
            <w:vAlign w:val="center"/>
          </w:tcPr>
          <w:p w14:paraId="6399F0E5">
            <w:pPr>
              <w:spacing w:line="360" w:lineRule="exact"/>
              <w:rPr>
                <w:rFonts w:ascii="宋体" w:hAnsi="宋体" w:eastAsia="宋体" w:cs="宋体"/>
                <w:kern w:val="0"/>
                <w:szCs w:val="21"/>
              </w:rPr>
            </w:pPr>
            <w:r>
              <w:rPr>
                <w:rFonts w:hint="eastAsia" w:ascii="宋体" w:hAnsi="宋体" w:eastAsia="宋体" w:cs="宋体"/>
                <w:kern w:val="0"/>
                <w:szCs w:val="21"/>
              </w:rPr>
              <w:t>技术方案</w:t>
            </w:r>
          </w:p>
        </w:tc>
        <w:tc>
          <w:tcPr>
            <w:tcW w:w="346" w:type="pct"/>
            <w:tcBorders>
              <w:top w:val="single" w:color="auto" w:sz="4" w:space="0"/>
              <w:left w:val="single" w:color="auto" w:sz="4" w:space="0"/>
              <w:bottom w:val="single" w:color="auto" w:sz="4" w:space="0"/>
              <w:right w:val="single" w:color="auto" w:sz="4" w:space="0"/>
            </w:tcBorders>
            <w:vAlign w:val="center"/>
          </w:tcPr>
          <w:p w14:paraId="23BB5E2E">
            <w:pPr>
              <w:spacing w:line="360" w:lineRule="exact"/>
              <w:rPr>
                <w:rFonts w:ascii="宋体" w:hAnsi="宋体" w:eastAsia="宋体" w:cs="Times New Roman"/>
                <w:kern w:val="0"/>
                <w:szCs w:val="21"/>
              </w:rPr>
            </w:pPr>
            <w:r>
              <w:rPr>
                <w:rFonts w:hint="eastAsia" w:ascii="宋体" w:hAnsi="宋体" w:eastAsia="宋体" w:cs="宋体"/>
                <w:kern w:val="0"/>
                <w:szCs w:val="21"/>
              </w:rPr>
              <w:t>24分</w:t>
            </w:r>
          </w:p>
        </w:tc>
        <w:tc>
          <w:tcPr>
            <w:tcW w:w="2613" w:type="pct"/>
            <w:tcBorders>
              <w:top w:val="single" w:color="auto" w:sz="4" w:space="0"/>
              <w:left w:val="single" w:color="auto" w:sz="4" w:space="0"/>
              <w:bottom w:val="single" w:color="auto" w:sz="4" w:space="0"/>
              <w:right w:val="single" w:color="auto" w:sz="4" w:space="0"/>
            </w:tcBorders>
            <w:vAlign w:val="center"/>
          </w:tcPr>
          <w:p w14:paraId="6618CE25">
            <w:pPr>
              <w:spacing w:line="360" w:lineRule="exact"/>
              <w:rPr>
                <w:rFonts w:ascii="宋体" w:hAnsi="宋体" w:eastAsia="宋体"/>
                <w:szCs w:val="21"/>
              </w:rPr>
            </w:pPr>
            <w:r>
              <w:rPr>
                <w:rFonts w:hint="eastAsia" w:ascii="宋体" w:hAnsi="宋体" w:eastAsia="宋体"/>
                <w:szCs w:val="21"/>
              </w:rPr>
              <w:t>（一）供应商根据本项目的服务内容及要求编制实施服务方案，提供的方案包括以下内容：1.等保测评流程；2.等保测评方法；3.等保测评指标；4.评测质量控制及保证措施；5.项目应急保障方案；6.项目实施计划。</w:t>
            </w:r>
          </w:p>
          <w:p w14:paraId="60A94D90">
            <w:pPr>
              <w:spacing w:line="360" w:lineRule="exact"/>
              <w:rPr>
                <w:rFonts w:ascii="宋体" w:hAnsi="宋体" w:eastAsia="宋体"/>
                <w:szCs w:val="21"/>
              </w:rPr>
            </w:pPr>
            <w:r>
              <w:rPr>
                <w:rFonts w:hint="eastAsia" w:ascii="宋体" w:hAnsi="宋体" w:eastAsia="宋体"/>
                <w:szCs w:val="21"/>
              </w:rPr>
              <w:t>内容完整、无缺失项、完全符合采购需求得24分，每有一项内容缺失的扣4分；每项有一处缺陷的扣2分，扣完本项分为止。</w:t>
            </w:r>
          </w:p>
          <w:p w14:paraId="5A116B45">
            <w:pPr>
              <w:spacing w:line="360" w:lineRule="exact"/>
              <w:rPr>
                <w:rFonts w:ascii="宋体" w:hAnsi="宋体" w:eastAsia="宋体" w:cs="宋体"/>
                <w:kern w:val="0"/>
                <w:szCs w:val="21"/>
              </w:rPr>
            </w:pPr>
            <w:r>
              <w:rPr>
                <w:rFonts w:hint="eastAsia" w:ascii="宋体" w:hAnsi="宋体" w:eastAsia="宋体"/>
                <w:szCs w:val="21"/>
              </w:rPr>
              <w:t>（缺陷是指：本项目提供的方案中引用法律、规范、标准存在失效或错误；项目名称、地点区域与本项目要求不符；方案内容矛盾或表述前后不一致、内容不完善、不适应本项目采购需求；仅有框架或标题、明显套用其他项目内容任意一种情形）</w:t>
            </w:r>
          </w:p>
        </w:tc>
        <w:tc>
          <w:tcPr>
            <w:tcW w:w="646" w:type="pct"/>
            <w:tcBorders>
              <w:top w:val="single" w:color="auto" w:sz="4" w:space="0"/>
              <w:left w:val="single" w:color="auto" w:sz="4" w:space="0"/>
              <w:bottom w:val="single" w:color="auto" w:sz="4" w:space="0"/>
              <w:right w:val="single" w:color="auto" w:sz="4" w:space="0"/>
            </w:tcBorders>
            <w:vAlign w:val="center"/>
          </w:tcPr>
          <w:p w14:paraId="694D2DBA">
            <w:pPr>
              <w:spacing w:line="360" w:lineRule="exact"/>
              <w:rPr>
                <w:rFonts w:ascii="宋体" w:hAnsi="宋体" w:eastAsia="宋体" w:cs="宋体"/>
                <w:kern w:val="0"/>
                <w:szCs w:val="21"/>
              </w:rPr>
            </w:pPr>
          </w:p>
        </w:tc>
      </w:tr>
      <w:tr w14:paraId="5EE0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4" w:hRule="atLeast"/>
          <w:jc w:val="center"/>
        </w:trPr>
        <w:tc>
          <w:tcPr>
            <w:tcW w:w="316" w:type="pct"/>
            <w:vMerge w:val="continue"/>
            <w:tcBorders>
              <w:top w:val="nil"/>
              <w:left w:val="single" w:color="auto" w:sz="4" w:space="0"/>
              <w:bottom w:val="single" w:color="auto" w:sz="4" w:space="0"/>
              <w:right w:val="single" w:color="auto" w:sz="4" w:space="0"/>
            </w:tcBorders>
            <w:vAlign w:val="center"/>
          </w:tcPr>
          <w:p w14:paraId="3FA4F284">
            <w:pPr>
              <w:widowControl/>
              <w:spacing w:line="360" w:lineRule="exact"/>
              <w:rPr>
                <w:rFonts w:ascii="宋体" w:hAnsi="宋体" w:eastAsia="宋体"/>
                <w:kern w:val="0"/>
                <w:szCs w:val="21"/>
              </w:rPr>
            </w:pPr>
          </w:p>
        </w:tc>
        <w:tc>
          <w:tcPr>
            <w:tcW w:w="778" w:type="pct"/>
            <w:vMerge w:val="continue"/>
            <w:tcBorders>
              <w:top w:val="nil"/>
              <w:left w:val="single" w:color="auto" w:sz="4" w:space="0"/>
              <w:bottom w:val="single" w:color="auto" w:sz="4" w:space="0"/>
              <w:right w:val="single" w:color="auto" w:sz="4" w:space="0"/>
            </w:tcBorders>
            <w:vAlign w:val="center"/>
          </w:tcPr>
          <w:p w14:paraId="35F87BD5">
            <w:pPr>
              <w:widowControl/>
              <w:spacing w:line="360" w:lineRule="exact"/>
              <w:rPr>
                <w:rFonts w:ascii="宋体" w:hAnsi="宋体" w:eastAsia="宋体" w:cs="宋体"/>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18B377F8">
            <w:pPr>
              <w:widowControl/>
              <w:spacing w:line="360" w:lineRule="exact"/>
              <w:rPr>
                <w:rFonts w:ascii="宋体" w:hAnsi="宋体" w:eastAsia="宋体" w:cs="宋体"/>
                <w:kern w:val="0"/>
                <w:szCs w:val="21"/>
              </w:rPr>
            </w:pPr>
          </w:p>
        </w:tc>
        <w:tc>
          <w:tcPr>
            <w:tcW w:w="346" w:type="pct"/>
            <w:tcBorders>
              <w:top w:val="single" w:color="auto" w:sz="4" w:space="0"/>
              <w:left w:val="single" w:color="auto" w:sz="4" w:space="0"/>
              <w:bottom w:val="single" w:color="auto" w:sz="4" w:space="0"/>
              <w:right w:val="single" w:color="auto" w:sz="4" w:space="0"/>
            </w:tcBorders>
            <w:vAlign w:val="center"/>
          </w:tcPr>
          <w:p w14:paraId="380E138D">
            <w:pPr>
              <w:spacing w:line="360" w:lineRule="exact"/>
              <w:rPr>
                <w:rFonts w:ascii="宋体" w:hAnsi="宋体" w:eastAsia="宋体" w:cs="Times New Roman"/>
                <w:kern w:val="0"/>
                <w:szCs w:val="21"/>
              </w:rPr>
            </w:pPr>
            <w:r>
              <w:rPr>
                <w:rFonts w:hint="eastAsia" w:ascii="宋体" w:hAnsi="宋体" w:eastAsia="宋体" w:cs="宋体"/>
                <w:kern w:val="0"/>
                <w:szCs w:val="21"/>
              </w:rPr>
              <w:t>10分</w:t>
            </w:r>
          </w:p>
        </w:tc>
        <w:tc>
          <w:tcPr>
            <w:tcW w:w="2613" w:type="pct"/>
            <w:tcBorders>
              <w:top w:val="single" w:color="auto" w:sz="4" w:space="0"/>
              <w:left w:val="single" w:color="auto" w:sz="4" w:space="0"/>
              <w:bottom w:val="single" w:color="auto" w:sz="4" w:space="0"/>
              <w:right w:val="single" w:color="auto" w:sz="4" w:space="0"/>
            </w:tcBorders>
            <w:vAlign w:val="center"/>
          </w:tcPr>
          <w:p w14:paraId="0F10D361">
            <w:pPr>
              <w:spacing w:line="360" w:lineRule="exact"/>
              <w:rPr>
                <w:rFonts w:ascii="宋体" w:hAnsi="宋体" w:eastAsia="宋体"/>
                <w:szCs w:val="21"/>
              </w:rPr>
            </w:pPr>
            <w:r>
              <w:rPr>
                <w:rFonts w:hint="eastAsia" w:ascii="宋体" w:hAnsi="宋体" w:eastAsia="宋体"/>
                <w:szCs w:val="21"/>
              </w:rPr>
              <w:t>（二）供应商针对本项目编制安全技术测评方案，包括以下内容：1.安全物理环境测评；2.安全通信网络测评；3.安全区域边界测评；4.安全计算环境测评；5.安全管理中心。内容完整、无缺失项、完全符合采购需求得10分，每有一项内容缺失的扣2分；每项有一处缺陷的扣1分，扣完本项分为止。</w:t>
            </w:r>
          </w:p>
          <w:p w14:paraId="1389EAD6">
            <w:pPr>
              <w:spacing w:line="360" w:lineRule="exact"/>
              <w:rPr>
                <w:rFonts w:ascii="宋体" w:hAnsi="宋体" w:eastAsia="宋体" w:cs="宋体"/>
                <w:kern w:val="0"/>
                <w:szCs w:val="21"/>
              </w:rPr>
            </w:pPr>
            <w:r>
              <w:rPr>
                <w:rFonts w:hint="eastAsia" w:ascii="宋体" w:hAnsi="宋体" w:eastAsia="宋体"/>
                <w:szCs w:val="21"/>
              </w:rPr>
              <w:t>（缺陷是指：本项目提供的方案中引用法律、规范、标准存在失效或错误；项目名称、地点区域与本项目要求不符；方案内容矛盾或表述前后不一致、内容不完善、不适应本项目采购需求；仅有框架或标题、明显套用其他项目内容任意一种情形）</w:t>
            </w:r>
          </w:p>
        </w:tc>
        <w:tc>
          <w:tcPr>
            <w:tcW w:w="646" w:type="pct"/>
            <w:tcBorders>
              <w:top w:val="single" w:color="auto" w:sz="4" w:space="0"/>
              <w:left w:val="single" w:color="auto" w:sz="4" w:space="0"/>
              <w:bottom w:val="single" w:color="auto" w:sz="4" w:space="0"/>
              <w:right w:val="single" w:color="auto" w:sz="4" w:space="0"/>
            </w:tcBorders>
            <w:vAlign w:val="center"/>
          </w:tcPr>
          <w:p w14:paraId="2D02C8DE">
            <w:pPr>
              <w:spacing w:line="360" w:lineRule="exact"/>
              <w:rPr>
                <w:rFonts w:ascii="宋体" w:hAnsi="宋体" w:eastAsia="宋体" w:cs="宋体"/>
                <w:kern w:val="0"/>
                <w:szCs w:val="21"/>
              </w:rPr>
            </w:pPr>
          </w:p>
        </w:tc>
      </w:tr>
      <w:tr w14:paraId="4908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16" w:type="pct"/>
            <w:vMerge w:val="continue"/>
            <w:tcBorders>
              <w:top w:val="nil"/>
              <w:left w:val="single" w:color="auto" w:sz="4" w:space="0"/>
              <w:bottom w:val="single" w:color="auto" w:sz="4" w:space="0"/>
              <w:right w:val="single" w:color="auto" w:sz="4" w:space="0"/>
            </w:tcBorders>
            <w:vAlign w:val="center"/>
          </w:tcPr>
          <w:p w14:paraId="6EEC696F">
            <w:pPr>
              <w:widowControl/>
              <w:spacing w:line="360" w:lineRule="exact"/>
              <w:rPr>
                <w:rFonts w:ascii="宋体" w:hAnsi="宋体" w:eastAsia="宋体"/>
                <w:kern w:val="0"/>
                <w:szCs w:val="21"/>
              </w:rPr>
            </w:pPr>
          </w:p>
        </w:tc>
        <w:tc>
          <w:tcPr>
            <w:tcW w:w="778" w:type="pct"/>
            <w:vMerge w:val="continue"/>
            <w:tcBorders>
              <w:top w:val="nil"/>
              <w:left w:val="single" w:color="auto" w:sz="4" w:space="0"/>
              <w:bottom w:val="single" w:color="auto" w:sz="4" w:space="0"/>
              <w:right w:val="single" w:color="auto" w:sz="4" w:space="0"/>
            </w:tcBorders>
            <w:vAlign w:val="center"/>
          </w:tcPr>
          <w:p w14:paraId="7E95C427">
            <w:pPr>
              <w:widowControl/>
              <w:spacing w:line="360" w:lineRule="exact"/>
              <w:rPr>
                <w:rFonts w:ascii="宋体" w:hAnsi="宋体" w:eastAsia="宋体" w:cs="宋体"/>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5292FDAF">
            <w:pPr>
              <w:widowControl/>
              <w:spacing w:line="360" w:lineRule="exact"/>
              <w:rPr>
                <w:rFonts w:ascii="宋体" w:hAnsi="宋体" w:eastAsia="宋体" w:cs="宋体"/>
                <w:kern w:val="0"/>
                <w:szCs w:val="21"/>
              </w:rPr>
            </w:pPr>
          </w:p>
        </w:tc>
        <w:tc>
          <w:tcPr>
            <w:tcW w:w="346" w:type="pct"/>
            <w:tcBorders>
              <w:top w:val="single" w:color="auto" w:sz="4" w:space="0"/>
              <w:left w:val="single" w:color="auto" w:sz="4" w:space="0"/>
              <w:bottom w:val="single" w:color="auto" w:sz="4" w:space="0"/>
              <w:right w:val="single" w:color="auto" w:sz="4" w:space="0"/>
            </w:tcBorders>
            <w:vAlign w:val="center"/>
          </w:tcPr>
          <w:p w14:paraId="6C1B039B">
            <w:pPr>
              <w:spacing w:line="360" w:lineRule="exact"/>
              <w:rPr>
                <w:rFonts w:ascii="宋体" w:hAnsi="宋体" w:eastAsia="宋体" w:cs="Times New Roman"/>
                <w:kern w:val="0"/>
                <w:szCs w:val="21"/>
              </w:rPr>
            </w:pPr>
            <w:r>
              <w:rPr>
                <w:rFonts w:hint="eastAsia" w:ascii="宋体" w:hAnsi="宋体" w:eastAsia="宋体" w:cs="宋体"/>
                <w:kern w:val="0"/>
                <w:szCs w:val="21"/>
              </w:rPr>
              <w:t>10分</w:t>
            </w:r>
          </w:p>
        </w:tc>
        <w:tc>
          <w:tcPr>
            <w:tcW w:w="2613" w:type="pct"/>
            <w:tcBorders>
              <w:top w:val="single" w:color="auto" w:sz="4" w:space="0"/>
              <w:left w:val="single" w:color="auto" w:sz="4" w:space="0"/>
              <w:bottom w:val="single" w:color="auto" w:sz="4" w:space="0"/>
              <w:right w:val="single" w:color="auto" w:sz="4" w:space="0"/>
            </w:tcBorders>
            <w:vAlign w:val="center"/>
          </w:tcPr>
          <w:p w14:paraId="636633C3">
            <w:pPr>
              <w:spacing w:line="360" w:lineRule="exact"/>
              <w:rPr>
                <w:rFonts w:ascii="宋体" w:hAnsi="宋体" w:eastAsia="宋体"/>
                <w:szCs w:val="21"/>
              </w:rPr>
            </w:pPr>
            <w:r>
              <w:rPr>
                <w:rFonts w:hint="eastAsia" w:ascii="宋体" w:hAnsi="宋体" w:eastAsia="宋体"/>
                <w:szCs w:val="21"/>
              </w:rPr>
              <w:t>（三）供应商针对本项目编制安全管理测评方案，包括以下内容：1.安全管理制度测评；2.安全管理机构测评；3.安全管理人员测评；4.安全系统建设测评；5.安全系统运维管理测评。内容完整、无缺失项、完全符合采购需求得10分，每有一项内容缺失的扣2分；每项有一处缺陷的扣1分，扣完本项分为止。</w:t>
            </w:r>
          </w:p>
          <w:p w14:paraId="62DCB3C1">
            <w:pPr>
              <w:spacing w:line="360" w:lineRule="exact"/>
              <w:rPr>
                <w:rFonts w:ascii="宋体" w:hAnsi="宋体" w:eastAsia="宋体" w:cs="宋体"/>
                <w:kern w:val="0"/>
                <w:szCs w:val="21"/>
              </w:rPr>
            </w:pPr>
            <w:r>
              <w:rPr>
                <w:rFonts w:hint="eastAsia" w:ascii="宋体" w:hAnsi="宋体" w:eastAsia="宋体"/>
                <w:szCs w:val="21"/>
              </w:rPr>
              <w:t>（缺陷是指：本项目提供的方案中引用法律、规范、标准存在失效或错误；项目名称、地点区域与本项目要求不符；方案内容矛盾或表述前后不一致、内容不完善、不适应本项目采购需求；仅有框架或标题、明显套用其他项目内容任意一种情形）</w:t>
            </w:r>
          </w:p>
        </w:tc>
        <w:tc>
          <w:tcPr>
            <w:tcW w:w="646" w:type="pct"/>
            <w:tcBorders>
              <w:top w:val="single" w:color="auto" w:sz="4" w:space="0"/>
              <w:left w:val="single" w:color="auto" w:sz="4" w:space="0"/>
              <w:bottom w:val="single" w:color="auto" w:sz="4" w:space="0"/>
              <w:right w:val="single" w:color="auto" w:sz="4" w:space="0"/>
            </w:tcBorders>
            <w:vAlign w:val="center"/>
          </w:tcPr>
          <w:p w14:paraId="47E8CCE1">
            <w:pPr>
              <w:spacing w:line="360" w:lineRule="exact"/>
              <w:rPr>
                <w:rFonts w:ascii="宋体" w:hAnsi="宋体" w:eastAsia="宋体" w:cs="宋体"/>
                <w:kern w:val="0"/>
                <w:szCs w:val="21"/>
              </w:rPr>
            </w:pPr>
          </w:p>
        </w:tc>
      </w:tr>
    </w:tbl>
    <w:p w14:paraId="637FAC20">
      <w:pPr>
        <w:jc w:val="center"/>
        <w:rPr>
          <w:rFonts w:ascii="宋体" w:hAnsi="宋体" w:eastAsia="宋体" w:cs="仿宋"/>
          <w:sz w:val="24"/>
          <w:szCs w:val="24"/>
          <w:lang w:eastAsia="zh-TW"/>
        </w:rPr>
      </w:pPr>
    </w:p>
    <w:bookmarkEnd w:id="25"/>
    <w:p w14:paraId="496428AC">
      <w:pPr>
        <w:widowControl/>
        <w:jc w:val="center"/>
        <w:rPr>
          <w:rFonts w:ascii="宋体" w:hAnsi="宋体" w:eastAsia="宋体"/>
          <w:sz w:val="36"/>
          <w:szCs w:val="36"/>
        </w:rPr>
      </w:pPr>
      <w:bookmarkStart w:id="29" w:name="_Toc217446082"/>
      <w:r>
        <w:rPr>
          <w:rFonts w:ascii="宋体" w:hAnsi="宋体" w:eastAsia="宋体"/>
          <w:sz w:val="36"/>
          <w:szCs w:val="36"/>
        </w:rPr>
        <w:br w:type="page"/>
      </w:r>
      <w:r>
        <w:rPr>
          <w:rFonts w:hint="eastAsia" w:ascii="宋体" w:hAnsi="宋体" w:eastAsia="宋体"/>
          <w:sz w:val="36"/>
          <w:szCs w:val="36"/>
        </w:rPr>
        <w:t>第六章 比选申请文件格式</w:t>
      </w:r>
    </w:p>
    <w:p w14:paraId="2279203C">
      <w:pPr>
        <w:ind w:firstLine="3614" w:firstLineChars="1000"/>
        <w:rPr>
          <w:rFonts w:ascii="宋体" w:hAnsi="宋体" w:eastAsia="宋体" w:cs="Times New Roman"/>
          <w:b/>
          <w:sz w:val="36"/>
        </w:rPr>
      </w:pPr>
      <w:r>
        <w:rPr>
          <w:rFonts w:ascii="宋体" w:hAnsi="宋体" w:eastAsia="宋体" w:cs="Times New Roman"/>
          <w:b/>
          <w:sz w:val="36"/>
        </w:rPr>
        <w:t>（正本）</w:t>
      </w:r>
    </w:p>
    <w:p w14:paraId="1BD657CB">
      <w:pPr>
        <w:spacing w:line="360" w:lineRule="auto"/>
        <w:ind w:firstLine="2088" w:firstLineChars="400"/>
        <w:rPr>
          <w:rFonts w:ascii="宋体" w:hAnsi="宋体" w:eastAsia="宋体"/>
          <w:b/>
          <w:sz w:val="52"/>
          <w:szCs w:val="52"/>
        </w:rPr>
      </w:pPr>
      <w:r>
        <w:rPr>
          <w:rFonts w:hint="eastAsia" w:ascii="宋体" w:hAnsi="宋体" w:eastAsia="宋体"/>
          <w:b/>
          <w:sz w:val="52"/>
          <w:szCs w:val="52"/>
        </w:rPr>
        <w:t>竞争性比选申请文件</w:t>
      </w:r>
    </w:p>
    <w:p w14:paraId="08F2D0DB">
      <w:pPr>
        <w:spacing w:line="360" w:lineRule="auto"/>
        <w:ind w:firstLine="1446" w:firstLineChars="200"/>
        <w:jc w:val="left"/>
        <w:rPr>
          <w:rFonts w:ascii="宋体" w:hAnsi="宋体" w:eastAsia="宋体"/>
          <w:b/>
          <w:sz w:val="72"/>
          <w:szCs w:val="72"/>
        </w:rPr>
      </w:pPr>
    </w:p>
    <w:p w14:paraId="66430752">
      <w:pPr>
        <w:spacing w:line="360" w:lineRule="auto"/>
        <w:ind w:firstLine="1446" w:firstLineChars="200"/>
        <w:jc w:val="left"/>
        <w:rPr>
          <w:rFonts w:ascii="宋体" w:hAnsi="宋体" w:eastAsia="宋体"/>
          <w:b/>
          <w:sz w:val="72"/>
          <w:szCs w:val="72"/>
        </w:rPr>
      </w:pPr>
    </w:p>
    <w:p w14:paraId="347CC39C">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14:paraId="316903F3">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14:paraId="24C957AC">
      <w:pPr>
        <w:pStyle w:val="8"/>
        <w:spacing w:after="0"/>
        <w:ind w:firstLine="643" w:firstLineChars="200"/>
        <w:rPr>
          <w:rFonts w:ascii="宋体" w:hAnsi="宋体" w:eastAsia="宋体"/>
        </w:rPr>
      </w:pPr>
      <w:r>
        <w:rPr>
          <w:rFonts w:hint="eastAsia" w:ascii="宋体" w:hAnsi="宋体" w:eastAsia="宋体" w:cs="Times New Roman"/>
          <w:b/>
          <w:sz w:val="32"/>
        </w:rPr>
        <w:t>包号：（若有）</w:t>
      </w:r>
    </w:p>
    <w:p w14:paraId="5B352585">
      <w:pPr>
        <w:jc w:val="center"/>
        <w:rPr>
          <w:rFonts w:ascii="宋体" w:hAnsi="宋体" w:eastAsia="宋体" w:cs="Times New Roman"/>
          <w:b/>
          <w:sz w:val="36"/>
        </w:rPr>
      </w:pPr>
    </w:p>
    <w:p w14:paraId="20ED3676">
      <w:pPr>
        <w:jc w:val="center"/>
        <w:rPr>
          <w:rFonts w:ascii="宋体" w:hAnsi="宋体" w:eastAsia="宋体" w:cs="Times New Roman"/>
          <w:b/>
          <w:sz w:val="32"/>
          <w:szCs w:val="32"/>
        </w:rPr>
      </w:pPr>
    </w:p>
    <w:p w14:paraId="474F09DC">
      <w:pPr>
        <w:jc w:val="center"/>
        <w:rPr>
          <w:rFonts w:ascii="宋体" w:hAnsi="宋体" w:eastAsia="宋体" w:cs="Times New Roman"/>
          <w:b/>
          <w:sz w:val="36"/>
        </w:rPr>
      </w:pPr>
    </w:p>
    <w:p w14:paraId="3E3A1137">
      <w:pPr>
        <w:jc w:val="center"/>
        <w:rPr>
          <w:rFonts w:ascii="宋体" w:hAnsi="宋体" w:eastAsia="宋体" w:cs="Times New Roman"/>
          <w:b/>
          <w:sz w:val="36"/>
        </w:rPr>
      </w:pPr>
    </w:p>
    <w:p w14:paraId="54B35215">
      <w:pPr>
        <w:spacing w:line="440" w:lineRule="exact"/>
        <w:jc w:val="center"/>
        <w:rPr>
          <w:rFonts w:ascii="宋体" w:hAnsi="宋体" w:eastAsia="宋体" w:cs="Times New Roman"/>
          <w:b/>
          <w:sz w:val="36"/>
        </w:rPr>
      </w:pPr>
    </w:p>
    <w:p w14:paraId="7E60C711">
      <w:pPr>
        <w:jc w:val="center"/>
        <w:rPr>
          <w:rFonts w:ascii="宋体" w:hAnsi="宋体" w:eastAsia="宋体" w:cs="Arial"/>
          <w:b/>
          <w:bCs/>
          <w:sz w:val="32"/>
          <w:szCs w:val="32"/>
        </w:rPr>
      </w:pPr>
      <w:r>
        <w:rPr>
          <w:rFonts w:hint="eastAsia" w:ascii="宋体" w:hAnsi="宋体" w:eastAsia="宋体" w:cs="Times New Roman"/>
          <w:b/>
          <w:sz w:val="32"/>
        </w:rPr>
        <w:t xml:space="preserve">                           </w:t>
      </w: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14:paraId="61C1D667">
      <w:pPr>
        <w:rPr>
          <w:rFonts w:ascii="宋体" w:hAnsi="宋体" w:eastAsia="宋体"/>
          <w:sz w:val="32"/>
        </w:rPr>
      </w:pPr>
      <w:r>
        <w:rPr>
          <w:rFonts w:hint="eastAsia" w:ascii="宋体" w:hAnsi="宋体" w:eastAsia="宋体"/>
          <w:sz w:val="32"/>
        </w:rPr>
        <w:br w:type="page"/>
      </w:r>
    </w:p>
    <w:p w14:paraId="644B17BD">
      <w:pPr>
        <w:pStyle w:val="3"/>
        <w:spacing w:line="400" w:lineRule="exact"/>
        <w:jc w:val="center"/>
        <w:rPr>
          <w:rFonts w:ascii="宋体" w:hAnsi="宋体" w:eastAsia="宋体"/>
          <w:sz w:val="32"/>
        </w:rPr>
      </w:pPr>
      <w:r>
        <w:rPr>
          <w:rFonts w:hint="eastAsia" w:ascii="宋体" w:hAnsi="宋体" w:eastAsia="宋体"/>
          <w:sz w:val="32"/>
        </w:rPr>
        <w:t>一、</w:t>
      </w:r>
      <w:bookmarkEnd w:id="29"/>
      <w:r>
        <w:rPr>
          <w:rFonts w:hint="eastAsia" w:ascii="宋体" w:hAnsi="宋体" w:eastAsia="宋体"/>
          <w:sz w:val="32"/>
        </w:rPr>
        <w:t>申请函</w:t>
      </w:r>
    </w:p>
    <w:p w14:paraId="2FDAA433">
      <w:pPr>
        <w:pStyle w:val="11"/>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14:paraId="71D9F9A3">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14:paraId="524ADC7F">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14:paraId="1CF9DEC3">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14:paraId="38E3A486">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14:paraId="102B7FAD">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14:paraId="6FCDBEE6">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color w:val="000000" w:themeColor="text1"/>
          <w:sz w:val="24"/>
          <w:szCs w:val="24"/>
          <w:u w:val="single"/>
          <w14:textFill>
            <w14:solidFill>
              <w14:schemeClr w14:val="tx1"/>
            </w14:solidFill>
          </w14:textFill>
        </w:rPr>
        <w:t>XXX</w:t>
      </w:r>
      <w:r>
        <w:rPr>
          <w:rFonts w:hint="eastAsia" w:ascii="宋体" w:hAnsi="宋体" w:eastAsia="宋体"/>
          <w:bCs/>
          <w:sz w:val="24"/>
          <w:szCs w:val="24"/>
        </w:rPr>
        <w:t>天（日历日）。</w:t>
      </w:r>
    </w:p>
    <w:p w14:paraId="43218074">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14:paraId="7749C891">
      <w:pPr>
        <w:pStyle w:val="11"/>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14:paraId="64A04820">
      <w:pPr>
        <w:pStyle w:val="11"/>
        <w:spacing w:line="400" w:lineRule="exact"/>
        <w:ind w:firstLine="0"/>
        <w:rPr>
          <w:rFonts w:ascii="宋体" w:hAnsi="宋体" w:eastAsia="宋体"/>
          <w:bCs/>
          <w:sz w:val="24"/>
          <w:szCs w:val="24"/>
        </w:rPr>
      </w:pPr>
    </w:p>
    <w:p w14:paraId="73FBF1BA">
      <w:pPr>
        <w:pStyle w:val="11"/>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14:paraId="23756150">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14:paraId="6922ED89">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14:paraId="7BFF98CD">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14:paraId="1795F03A">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14:paraId="6E2DAF5E">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14:paraId="69ADA23B">
      <w:pPr>
        <w:pStyle w:val="11"/>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14:paraId="45359FA7">
      <w:pPr>
        <w:rPr>
          <w:rFonts w:ascii="宋体" w:hAnsi="宋体" w:eastAsia="宋体"/>
          <w:b/>
          <w:sz w:val="32"/>
          <w:szCs w:val="32"/>
        </w:rPr>
      </w:pPr>
      <w:r>
        <w:rPr>
          <w:rFonts w:hint="eastAsia" w:ascii="宋体" w:hAnsi="宋体" w:eastAsia="宋体"/>
          <w:b/>
          <w:sz w:val="32"/>
          <w:szCs w:val="32"/>
        </w:rPr>
        <w:br w:type="page"/>
      </w:r>
    </w:p>
    <w:p w14:paraId="353AAAED">
      <w:pPr>
        <w:pStyle w:val="3"/>
        <w:spacing w:line="400" w:lineRule="exact"/>
        <w:jc w:val="center"/>
        <w:rPr>
          <w:rFonts w:ascii="宋体" w:hAnsi="宋体" w:eastAsia="宋体"/>
          <w:sz w:val="32"/>
        </w:rPr>
      </w:pPr>
      <w:r>
        <w:rPr>
          <w:rFonts w:hint="eastAsia" w:ascii="宋体" w:hAnsi="宋体" w:eastAsia="宋体"/>
          <w:sz w:val="32"/>
        </w:rPr>
        <w:t>二、法定代表人/单位负责人授权书</w:t>
      </w:r>
    </w:p>
    <w:p w14:paraId="26BC1719">
      <w:pPr>
        <w:widowControl/>
        <w:spacing w:line="360" w:lineRule="atLeast"/>
        <w:ind w:firstLine="472" w:firstLineChars="196"/>
        <w:jc w:val="left"/>
        <w:rPr>
          <w:rFonts w:ascii="宋体" w:hAnsi="宋体" w:eastAsia="宋体"/>
          <w:b/>
          <w:sz w:val="24"/>
        </w:rPr>
      </w:pPr>
    </w:p>
    <w:p w14:paraId="18CEDB1F">
      <w:pPr>
        <w:widowControl/>
        <w:spacing w:line="360" w:lineRule="atLeast"/>
        <w:ind w:firstLine="472" w:firstLineChars="196"/>
        <w:jc w:val="left"/>
        <w:rPr>
          <w:rFonts w:ascii="宋体" w:hAnsi="宋体" w:eastAsia="宋体"/>
          <w:b/>
          <w:sz w:val="24"/>
        </w:rPr>
      </w:pPr>
    </w:p>
    <w:p w14:paraId="52B90136">
      <w:pPr>
        <w:widowControl/>
        <w:spacing w:line="360" w:lineRule="auto"/>
        <w:jc w:val="left"/>
        <w:rPr>
          <w:rFonts w:ascii="宋体" w:hAnsi="宋体" w:eastAsia="宋体"/>
          <w:sz w:val="24"/>
        </w:rPr>
      </w:pPr>
      <w:r>
        <w:rPr>
          <w:rFonts w:hint="eastAsia" w:ascii="宋体" w:hAnsi="宋体" w:eastAsia="宋体"/>
          <w:sz w:val="24"/>
        </w:rPr>
        <w:t>四川铁道职业学院：</w:t>
      </w:r>
    </w:p>
    <w:p w14:paraId="1E70635D">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58A0AC18">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14:paraId="26F6EF3C">
      <w:pPr>
        <w:pStyle w:val="8"/>
        <w:rPr>
          <w:rFonts w:ascii="宋体" w:hAnsi="宋体" w:eastAsia="宋体"/>
        </w:rPr>
      </w:pPr>
    </w:p>
    <w:p w14:paraId="6A449474">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14:paraId="6400272A">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14:paraId="74EB6E37">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14:paraId="06F02CC5">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14:paraId="46F22D8D">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72670B4"/>
                          <w:p w14:paraId="08BE7C1D">
                            <w:pPr>
                              <w:jc w:val="center"/>
                              <w:rPr>
                                <w:rFonts w:ascii="仿宋" w:hAnsi="仿宋" w:eastAsia="仿宋" w:cs="仿宋"/>
                                <w:b/>
                                <w:bCs/>
                                <w:sz w:val="32"/>
                                <w:szCs w:val="36"/>
                              </w:rPr>
                            </w:pPr>
                          </w:p>
                          <w:p w14:paraId="0EAC2C65">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14:paraId="272670B4"/>
                    <w:p w14:paraId="08BE7C1D">
                      <w:pPr>
                        <w:jc w:val="center"/>
                        <w:rPr>
                          <w:rFonts w:ascii="仿宋" w:hAnsi="仿宋" w:eastAsia="仿宋" w:cs="仿宋"/>
                          <w:b/>
                          <w:bCs/>
                          <w:sz w:val="32"/>
                          <w:szCs w:val="36"/>
                        </w:rPr>
                      </w:pPr>
                    </w:p>
                    <w:p w14:paraId="0EAC2C65">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0CBB207E"/>
                          <w:p w14:paraId="01DA42E4">
                            <w:pPr>
                              <w:jc w:val="center"/>
                              <w:rPr>
                                <w:rFonts w:ascii="仿宋" w:hAnsi="仿宋" w:eastAsia="仿宋" w:cs="仿宋"/>
                                <w:b/>
                                <w:bCs/>
                                <w:sz w:val="32"/>
                                <w:szCs w:val="36"/>
                              </w:rPr>
                            </w:pPr>
                          </w:p>
                          <w:p w14:paraId="2D44D263">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14:paraId="0CBB207E"/>
                    <w:p w14:paraId="01DA42E4">
                      <w:pPr>
                        <w:jc w:val="center"/>
                        <w:rPr>
                          <w:rFonts w:ascii="仿宋" w:hAnsi="仿宋" w:eastAsia="仿宋" w:cs="仿宋"/>
                          <w:b/>
                          <w:bCs/>
                          <w:sz w:val="32"/>
                          <w:szCs w:val="36"/>
                        </w:rPr>
                      </w:pPr>
                    </w:p>
                    <w:p w14:paraId="2D44D263">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14:paraId="53CA459A">
      <w:pPr>
        <w:widowControl/>
        <w:spacing w:line="360" w:lineRule="atLeast"/>
        <w:jc w:val="left"/>
        <w:rPr>
          <w:rFonts w:ascii="宋体" w:hAnsi="宋体" w:eastAsia="宋体"/>
          <w:b/>
          <w:sz w:val="24"/>
        </w:rPr>
      </w:pPr>
    </w:p>
    <w:p w14:paraId="11DCF473">
      <w:pPr>
        <w:widowControl/>
        <w:spacing w:line="360" w:lineRule="atLeast"/>
        <w:jc w:val="left"/>
        <w:rPr>
          <w:rFonts w:ascii="宋体" w:hAnsi="宋体" w:eastAsia="宋体"/>
          <w:b/>
          <w:sz w:val="24"/>
        </w:rPr>
      </w:pPr>
    </w:p>
    <w:p w14:paraId="649A8889">
      <w:pPr>
        <w:widowControl/>
        <w:spacing w:line="360" w:lineRule="atLeast"/>
        <w:jc w:val="left"/>
        <w:rPr>
          <w:rFonts w:ascii="宋体" w:hAnsi="宋体" w:eastAsia="宋体"/>
          <w:b/>
          <w:sz w:val="24"/>
        </w:rPr>
      </w:pPr>
    </w:p>
    <w:p w14:paraId="1774E8C8">
      <w:pPr>
        <w:spacing w:line="400" w:lineRule="exact"/>
        <w:ind w:firstLine="480" w:firstLineChars="200"/>
        <w:rPr>
          <w:rFonts w:ascii="宋体" w:hAnsi="宋体" w:eastAsia="宋体"/>
          <w:sz w:val="24"/>
        </w:rPr>
      </w:pPr>
    </w:p>
    <w:p w14:paraId="7B13018A">
      <w:pPr>
        <w:spacing w:line="400" w:lineRule="exact"/>
        <w:ind w:firstLine="480" w:firstLineChars="200"/>
        <w:rPr>
          <w:rFonts w:ascii="宋体" w:hAnsi="宋体" w:eastAsia="宋体"/>
          <w:sz w:val="24"/>
        </w:rPr>
      </w:pPr>
    </w:p>
    <w:p w14:paraId="232F16E0">
      <w:pPr>
        <w:spacing w:line="400" w:lineRule="exact"/>
        <w:ind w:firstLine="480" w:firstLineChars="200"/>
        <w:rPr>
          <w:rFonts w:ascii="宋体" w:hAnsi="宋体" w:eastAsia="宋体"/>
          <w:sz w:val="24"/>
        </w:rPr>
      </w:pPr>
    </w:p>
    <w:p w14:paraId="608D6012">
      <w:pPr>
        <w:spacing w:line="400" w:lineRule="exact"/>
        <w:ind w:firstLine="480" w:firstLineChars="200"/>
        <w:rPr>
          <w:rFonts w:ascii="宋体" w:hAnsi="宋体" w:eastAsia="宋体"/>
          <w:sz w:val="24"/>
        </w:rPr>
      </w:pPr>
    </w:p>
    <w:p w14:paraId="2AAB846F">
      <w:pPr>
        <w:spacing w:line="540" w:lineRule="exact"/>
        <w:ind w:firstLine="480" w:firstLineChars="200"/>
        <w:rPr>
          <w:rFonts w:ascii="宋体" w:hAnsi="宋体" w:eastAsia="宋体"/>
          <w:sz w:val="24"/>
        </w:rPr>
      </w:pPr>
      <w:r>
        <w:rPr>
          <w:rFonts w:hint="eastAsia" w:ascii="宋体" w:hAnsi="宋体" w:eastAsia="宋体"/>
          <w:sz w:val="24"/>
        </w:rPr>
        <w:t>注：</w:t>
      </w:r>
    </w:p>
    <w:p w14:paraId="11044D66">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14:paraId="6D1A08EF">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14:paraId="1AD5B296">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14:paraId="1330DE6A">
      <w:pPr>
        <w:spacing w:line="540" w:lineRule="exact"/>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NumType w:fmt="numberInDash" w:start="1"/>
          <w:cols w:space="0" w:num="1"/>
          <w:docGrid w:type="lines" w:linePitch="312" w:charSpace="0"/>
        </w:sectPr>
      </w:pPr>
      <w:r>
        <w:rPr>
          <w:rFonts w:hint="eastAsia" w:ascii="宋体" w:hAnsi="宋体" w:eastAsia="宋体"/>
          <w:sz w:val="24"/>
        </w:rPr>
        <w:t>4.申请人的法定代表人/单位负责人为外籍人士的，则提供护照复印件。</w:t>
      </w:r>
    </w:p>
    <w:p w14:paraId="54D14BA5">
      <w:pPr>
        <w:pStyle w:val="3"/>
        <w:spacing w:line="400" w:lineRule="exact"/>
        <w:jc w:val="center"/>
        <w:rPr>
          <w:rFonts w:ascii="宋体" w:hAnsi="宋体" w:eastAsia="宋体"/>
          <w:sz w:val="32"/>
        </w:rPr>
      </w:pPr>
      <w:r>
        <w:rPr>
          <w:rFonts w:hint="eastAsia" w:ascii="宋体" w:hAnsi="宋体" w:eastAsia="宋体"/>
          <w:sz w:val="32"/>
        </w:rPr>
        <w:t>三、承诺函</w:t>
      </w:r>
    </w:p>
    <w:p w14:paraId="7C4FC930">
      <w:pPr>
        <w:widowControl/>
        <w:spacing w:line="312" w:lineRule="auto"/>
        <w:jc w:val="left"/>
        <w:rPr>
          <w:rFonts w:ascii="宋体" w:hAnsi="宋体" w:eastAsia="宋体"/>
          <w:sz w:val="24"/>
        </w:rPr>
      </w:pPr>
      <w:r>
        <w:rPr>
          <w:rFonts w:hint="eastAsia" w:ascii="宋体" w:hAnsi="宋体" w:eastAsia="宋体"/>
          <w:sz w:val="24"/>
        </w:rPr>
        <w:t>四川铁道职业学院：</w:t>
      </w:r>
    </w:p>
    <w:p w14:paraId="1BE624E2">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我方全面研究了“项目名称1”比选文件（项目编号：系统生成），决定参加贵单位组织的本项目比选采购。</w:t>
      </w:r>
    </w:p>
    <w:p w14:paraId="6721C20C">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14:paraId="151E3F4C">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14:paraId="446F0087">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14:paraId="7174248A">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14:paraId="0FAAB8BF">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14:paraId="237E3F8B">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14:paraId="3D588E43">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14:paraId="09568738">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14:paraId="578E31E1">
      <w:pPr>
        <w:spacing w:line="530" w:lineRule="exact"/>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14:paraId="051C69F8">
      <w:pPr>
        <w:spacing w:line="530" w:lineRule="exact"/>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14:paraId="2E1A11C8">
      <w:pPr>
        <w:spacing w:line="530" w:lineRule="exact"/>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14:paraId="3928F275">
      <w:pPr>
        <w:spacing w:line="530" w:lineRule="exact"/>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14:paraId="72EA534F">
      <w:pPr>
        <w:spacing w:line="530" w:lineRule="exact"/>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14:paraId="228AF19E">
      <w:pPr>
        <w:spacing w:line="530" w:lineRule="exact"/>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14:paraId="4763EDE0">
      <w:pPr>
        <w:spacing w:line="530" w:lineRule="exact"/>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14:paraId="5FA97C0C">
      <w:pPr>
        <w:spacing w:line="530" w:lineRule="exact"/>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14:paraId="0408B1C1">
      <w:pPr>
        <w:spacing w:line="530" w:lineRule="exact"/>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5C97E0F9">
      <w:pPr>
        <w:spacing w:line="530" w:lineRule="exact"/>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14:paraId="499EA293">
      <w:pPr>
        <w:spacing w:line="530" w:lineRule="exact"/>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65CFAD61">
      <w:pPr>
        <w:spacing w:line="530" w:lineRule="exact"/>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14:paraId="6B3B431E">
      <w:pPr>
        <w:spacing w:line="530" w:lineRule="exact"/>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14:paraId="5B8AD0C8">
      <w:pPr>
        <w:spacing w:line="530" w:lineRule="exact"/>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14:paraId="77785E4C">
      <w:pPr>
        <w:spacing w:line="530" w:lineRule="exact"/>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14:paraId="5FC67B0D">
      <w:pPr>
        <w:spacing w:line="530" w:lineRule="exact"/>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14:paraId="5C6B7BDC">
      <w:pPr>
        <w:pStyle w:val="5"/>
        <w:spacing w:line="312" w:lineRule="auto"/>
        <w:rPr>
          <w:rFonts w:ascii="宋体" w:hAnsi="宋体" w:eastAsia="宋体"/>
        </w:rPr>
      </w:pPr>
    </w:p>
    <w:p w14:paraId="227B9478">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14:paraId="79FB887F">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14:paraId="41B06639">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14:paraId="274E7CBD">
      <w:pPr>
        <w:rPr>
          <w:rFonts w:ascii="宋体" w:hAnsi="宋体" w:eastAsia="宋体"/>
        </w:rPr>
      </w:pPr>
      <w:r>
        <w:rPr>
          <w:rFonts w:ascii="宋体" w:hAnsi="宋体" w:eastAsia="宋体"/>
        </w:rPr>
        <w:br w:type="page"/>
      </w:r>
    </w:p>
    <w:p w14:paraId="091424F2">
      <w:pPr>
        <w:pStyle w:val="3"/>
        <w:spacing w:line="400" w:lineRule="exact"/>
        <w:jc w:val="center"/>
        <w:rPr>
          <w:rFonts w:ascii="宋体" w:hAnsi="宋体" w:eastAsia="宋体"/>
          <w:sz w:val="32"/>
        </w:rPr>
      </w:pPr>
      <w:bookmarkStart w:id="30" w:name="_Toc217446088"/>
      <w:r>
        <w:rPr>
          <w:rFonts w:hint="eastAsia" w:ascii="宋体" w:hAnsi="宋体" w:eastAsia="宋体"/>
          <w:sz w:val="32"/>
        </w:rPr>
        <w:t>四、申请人基本情况表</w:t>
      </w:r>
      <w:bookmarkEnd w:id="30"/>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14:paraId="0468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64DA19ED">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14:paraId="1E2173EA">
            <w:pPr>
              <w:autoSpaceDE w:val="0"/>
              <w:autoSpaceDN w:val="0"/>
              <w:adjustRightInd w:val="0"/>
              <w:jc w:val="center"/>
              <w:rPr>
                <w:rFonts w:ascii="宋体" w:hAnsi="宋体" w:eastAsia="宋体"/>
                <w:szCs w:val="21"/>
              </w:rPr>
            </w:pPr>
          </w:p>
        </w:tc>
      </w:tr>
      <w:tr w14:paraId="0138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3A965BE4">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14:paraId="35500CED">
            <w:pPr>
              <w:autoSpaceDE w:val="0"/>
              <w:autoSpaceDN w:val="0"/>
              <w:adjustRightInd w:val="0"/>
              <w:jc w:val="center"/>
              <w:rPr>
                <w:rFonts w:ascii="宋体" w:hAnsi="宋体" w:eastAsia="宋体"/>
                <w:szCs w:val="21"/>
              </w:rPr>
            </w:pPr>
          </w:p>
        </w:tc>
        <w:tc>
          <w:tcPr>
            <w:tcW w:w="1325" w:type="dxa"/>
            <w:vAlign w:val="center"/>
          </w:tcPr>
          <w:p w14:paraId="5B0CA46E">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14:paraId="0F0D02FB">
            <w:pPr>
              <w:autoSpaceDE w:val="0"/>
              <w:autoSpaceDN w:val="0"/>
              <w:adjustRightInd w:val="0"/>
              <w:jc w:val="center"/>
              <w:rPr>
                <w:rFonts w:ascii="宋体" w:hAnsi="宋体" w:eastAsia="宋体"/>
                <w:szCs w:val="21"/>
              </w:rPr>
            </w:pPr>
          </w:p>
        </w:tc>
      </w:tr>
      <w:tr w14:paraId="4AD4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14:paraId="5CF27318">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14:paraId="5C3638BC">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14:paraId="272B6182">
            <w:pPr>
              <w:autoSpaceDE w:val="0"/>
              <w:autoSpaceDN w:val="0"/>
              <w:adjustRightInd w:val="0"/>
              <w:jc w:val="center"/>
              <w:rPr>
                <w:rFonts w:ascii="宋体" w:hAnsi="宋体" w:eastAsia="宋体"/>
                <w:szCs w:val="21"/>
              </w:rPr>
            </w:pPr>
          </w:p>
        </w:tc>
        <w:tc>
          <w:tcPr>
            <w:tcW w:w="1332" w:type="dxa"/>
            <w:gridSpan w:val="2"/>
            <w:vAlign w:val="center"/>
          </w:tcPr>
          <w:p w14:paraId="46489091">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14:paraId="68DEEA6F">
            <w:pPr>
              <w:autoSpaceDE w:val="0"/>
              <w:autoSpaceDN w:val="0"/>
              <w:adjustRightInd w:val="0"/>
              <w:jc w:val="center"/>
              <w:rPr>
                <w:rFonts w:ascii="宋体" w:hAnsi="宋体" w:eastAsia="宋体"/>
                <w:szCs w:val="21"/>
              </w:rPr>
            </w:pPr>
          </w:p>
        </w:tc>
      </w:tr>
      <w:tr w14:paraId="4C94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14:paraId="55C219E0">
            <w:pPr>
              <w:autoSpaceDE w:val="0"/>
              <w:autoSpaceDN w:val="0"/>
              <w:adjustRightInd w:val="0"/>
              <w:jc w:val="center"/>
              <w:rPr>
                <w:rFonts w:ascii="宋体" w:hAnsi="宋体" w:eastAsia="宋体"/>
                <w:szCs w:val="21"/>
              </w:rPr>
            </w:pPr>
          </w:p>
        </w:tc>
        <w:tc>
          <w:tcPr>
            <w:tcW w:w="925" w:type="dxa"/>
            <w:gridSpan w:val="2"/>
            <w:vAlign w:val="center"/>
          </w:tcPr>
          <w:p w14:paraId="12679233">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14:paraId="2A60709E">
            <w:pPr>
              <w:autoSpaceDE w:val="0"/>
              <w:autoSpaceDN w:val="0"/>
              <w:adjustRightInd w:val="0"/>
              <w:jc w:val="center"/>
              <w:rPr>
                <w:rFonts w:ascii="宋体" w:hAnsi="宋体" w:eastAsia="宋体"/>
                <w:szCs w:val="21"/>
              </w:rPr>
            </w:pPr>
          </w:p>
        </w:tc>
        <w:tc>
          <w:tcPr>
            <w:tcW w:w="1332" w:type="dxa"/>
            <w:gridSpan w:val="2"/>
            <w:vAlign w:val="center"/>
          </w:tcPr>
          <w:p w14:paraId="50CD18D1">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14:paraId="673DE556">
            <w:pPr>
              <w:autoSpaceDE w:val="0"/>
              <w:autoSpaceDN w:val="0"/>
              <w:adjustRightInd w:val="0"/>
              <w:jc w:val="center"/>
              <w:rPr>
                <w:rFonts w:ascii="宋体" w:hAnsi="宋体" w:eastAsia="宋体"/>
                <w:szCs w:val="21"/>
              </w:rPr>
            </w:pPr>
          </w:p>
        </w:tc>
      </w:tr>
      <w:tr w14:paraId="1630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6596C577">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14:paraId="642262AF">
            <w:pPr>
              <w:autoSpaceDE w:val="0"/>
              <w:autoSpaceDN w:val="0"/>
              <w:adjustRightInd w:val="0"/>
              <w:jc w:val="center"/>
              <w:rPr>
                <w:rFonts w:ascii="宋体" w:hAnsi="宋体" w:eastAsia="宋体"/>
                <w:szCs w:val="21"/>
              </w:rPr>
            </w:pPr>
          </w:p>
        </w:tc>
      </w:tr>
      <w:tr w14:paraId="5E19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68873E7E">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14:paraId="277549A2">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599687DE">
            <w:pPr>
              <w:autoSpaceDE w:val="0"/>
              <w:autoSpaceDN w:val="0"/>
              <w:adjustRightInd w:val="0"/>
              <w:jc w:val="center"/>
              <w:rPr>
                <w:rFonts w:ascii="宋体" w:hAnsi="宋体" w:eastAsia="宋体"/>
                <w:szCs w:val="21"/>
              </w:rPr>
            </w:pPr>
          </w:p>
        </w:tc>
        <w:tc>
          <w:tcPr>
            <w:tcW w:w="1255" w:type="dxa"/>
            <w:vAlign w:val="center"/>
          </w:tcPr>
          <w:p w14:paraId="7EE73C71">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0806B15E">
            <w:pPr>
              <w:autoSpaceDE w:val="0"/>
              <w:autoSpaceDN w:val="0"/>
              <w:adjustRightInd w:val="0"/>
              <w:jc w:val="center"/>
              <w:rPr>
                <w:rFonts w:ascii="宋体" w:hAnsi="宋体" w:eastAsia="宋体"/>
                <w:szCs w:val="21"/>
              </w:rPr>
            </w:pPr>
          </w:p>
        </w:tc>
        <w:tc>
          <w:tcPr>
            <w:tcW w:w="1178" w:type="dxa"/>
            <w:gridSpan w:val="2"/>
            <w:vAlign w:val="center"/>
          </w:tcPr>
          <w:p w14:paraId="03CF0F6F">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398FD636">
            <w:pPr>
              <w:autoSpaceDE w:val="0"/>
              <w:autoSpaceDN w:val="0"/>
              <w:adjustRightInd w:val="0"/>
              <w:jc w:val="center"/>
              <w:rPr>
                <w:rFonts w:ascii="宋体" w:hAnsi="宋体" w:eastAsia="宋体"/>
                <w:b/>
                <w:bCs/>
                <w:szCs w:val="21"/>
              </w:rPr>
            </w:pPr>
          </w:p>
        </w:tc>
      </w:tr>
      <w:tr w14:paraId="1ACC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1C279943">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14:paraId="362F63E6">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5318501C">
            <w:pPr>
              <w:autoSpaceDE w:val="0"/>
              <w:autoSpaceDN w:val="0"/>
              <w:adjustRightInd w:val="0"/>
              <w:jc w:val="center"/>
              <w:rPr>
                <w:rFonts w:ascii="宋体" w:hAnsi="宋体" w:eastAsia="宋体"/>
                <w:szCs w:val="21"/>
              </w:rPr>
            </w:pPr>
          </w:p>
        </w:tc>
        <w:tc>
          <w:tcPr>
            <w:tcW w:w="1255" w:type="dxa"/>
            <w:vAlign w:val="center"/>
          </w:tcPr>
          <w:p w14:paraId="66C62F0A">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5C078FE9">
            <w:pPr>
              <w:autoSpaceDE w:val="0"/>
              <w:autoSpaceDN w:val="0"/>
              <w:adjustRightInd w:val="0"/>
              <w:jc w:val="center"/>
              <w:rPr>
                <w:rFonts w:ascii="宋体" w:hAnsi="宋体" w:eastAsia="宋体"/>
                <w:szCs w:val="21"/>
              </w:rPr>
            </w:pPr>
          </w:p>
        </w:tc>
        <w:tc>
          <w:tcPr>
            <w:tcW w:w="1178" w:type="dxa"/>
            <w:gridSpan w:val="2"/>
            <w:vAlign w:val="center"/>
          </w:tcPr>
          <w:p w14:paraId="2928D276">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1E1EB32A">
            <w:pPr>
              <w:autoSpaceDE w:val="0"/>
              <w:autoSpaceDN w:val="0"/>
              <w:adjustRightInd w:val="0"/>
              <w:jc w:val="center"/>
              <w:rPr>
                <w:rFonts w:ascii="宋体" w:hAnsi="宋体" w:eastAsia="宋体"/>
                <w:b/>
                <w:bCs/>
                <w:szCs w:val="21"/>
              </w:rPr>
            </w:pPr>
          </w:p>
        </w:tc>
      </w:tr>
      <w:tr w14:paraId="7E7B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21D67A05">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14:paraId="3C13DBC5">
            <w:pPr>
              <w:autoSpaceDE w:val="0"/>
              <w:autoSpaceDN w:val="0"/>
              <w:adjustRightInd w:val="0"/>
              <w:jc w:val="center"/>
              <w:rPr>
                <w:rFonts w:ascii="宋体" w:hAnsi="宋体" w:eastAsia="宋体"/>
                <w:szCs w:val="21"/>
              </w:rPr>
            </w:pPr>
          </w:p>
        </w:tc>
        <w:tc>
          <w:tcPr>
            <w:tcW w:w="4841" w:type="dxa"/>
            <w:gridSpan w:val="6"/>
            <w:vAlign w:val="center"/>
          </w:tcPr>
          <w:p w14:paraId="60E2F91E">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14:paraId="21337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72F1AAE4">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14:paraId="3C35F0A1">
            <w:pPr>
              <w:autoSpaceDE w:val="0"/>
              <w:autoSpaceDN w:val="0"/>
              <w:adjustRightInd w:val="0"/>
              <w:jc w:val="center"/>
              <w:rPr>
                <w:rFonts w:ascii="宋体" w:hAnsi="宋体" w:eastAsia="宋体"/>
                <w:szCs w:val="21"/>
              </w:rPr>
            </w:pPr>
          </w:p>
        </w:tc>
        <w:tc>
          <w:tcPr>
            <w:tcW w:w="1255" w:type="dxa"/>
            <w:vMerge w:val="restart"/>
            <w:vAlign w:val="center"/>
          </w:tcPr>
          <w:p w14:paraId="7C5D1771">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14:paraId="1A594AC8">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14:paraId="6E969087">
            <w:pPr>
              <w:autoSpaceDE w:val="0"/>
              <w:autoSpaceDN w:val="0"/>
              <w:adjustRightInd w:val="0"/>
              <w:jc w:val="center"/>
              <w:rPr>
                <w:rFonts w:ascii="宋体" w:hAnsi="宋体" w:eastAsia="宋体"/>
                <w:b/>
                <w:bCs/>
                <w:szCs w:val="21"/>
              </w:rPr>
            </w:pPr>
          </w:p>
        </w:tc>
      </w:tr>
      <w:tr w14:paraId="57E8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4F247C38">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14:paraId="45BE587E">
            <w:pPr>
              <w:autoSpaceDE w:val="0"/>
              <w:autoSpaceDN w:val="0"/>
              <w:adjustRightInd w:val="0"/>
              <w:jc w:val="center"/>
              <w:rPr>
                <w:rFonts w:ascii="宋体" w:hAnsi="宋体" w:eastAsia="宋体"/>
                <w:szCs w:val="21"/>
              </w:rPr>
            </w:pPr>
          </w:p>
        </w:tc>
        <w:tc>
          <w:tcPr>
            <w:tcW w:w="1255" w:type="dxa"/>
            <w:vMerge w:val="continue"/>
            <w:vAlign w:val="center"/>
          </w:tcPr>
          <w:p w14:paraId="3255C60C">
            <w:pPr>
              <w:autoSpaceDE w:val="0"/>
              <w:autoSpaceDN w:val="0"/>
              <w:adjustRightInd w:val="0"/>
              <w:jc w:val="center"/>
              <w:rPr>
                <w:rFonts w:ascii="宋体" w:hAnsi="宋体" w:eastAsia="宋体"/>
                <w:szCs w:val="21"/>
              </w:rPr>
            </w:pPr>
          </w:p>
        </w:tc>
        <w:tc>
          <w:tcPr>
            <w:tcW w:w="1493" w:type="dxa"/>
            <w:gridSpan w:val="3"/>
            <w:vAlign w:val="center"/>
          </w:tcPr>
          <w:p w14:paraId="1F9B7FE5">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14:paraId="2B863D40">
            <w:pPr>
              <w:autoSpaceDE w:val="0"/>
              <w:autoSpaceDN w:val="0"/>
              <w:adjustRightInd w:val="0"/>
              <w:jc w:val="center"/>
              <w:rPr>
                <w:rFonts w:ascii="宋体" w:hAnsi="宋体" w:eastAsia="宋体"/>
                <w:b/>
                <w:bCs/>
                <w:szCs w:val="21"/>
              </w:rPr>
            </w:pPr>
          </w:p>
        </w:tc>
      </w:tr>
      <w:tr w14:paraId="7C51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0C3F11A6">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14:paraId="6A94D456">
            <w:pPr>
              <w:autoSpaceDE w:val="0"/>
              <w:autoSpaceDN w:val="0"/>
              <w:adjustRightInd w:val="0"/>
              <w:jc w:val="center"/>
              <w:rPr>
                <w:rFonts w:ascii="宋体" w:hAnsi="宋体" w:eastAsia="宋体"/>
                <w:szCs w:val="21"/>
              </w:rPr>
            </w:pPr>
          </w:p>
        </w:tc>
        <w:tc>
          <w:tcPr>
            <w:tcW w:w="1255" w:type="dxa"/>
            <w:vMerge w:val="continue"/>
            <w:vAlign w:val="center"/>
          </w:tcPr>
          <w:p w14:paraId="6AA2C892">
            <w:pPr>
              <w:autoSpaceDE w:val="0"/>
              <w:autoSpaceDN w:val="0"/>
              <w:adjustRightInd w:val="0"/>
              <w:jc w:val="center"/>
              <w:rPr>
                <w:rFonts w:ascii="宋体" w:hAnsi="宋体" w:eastAsia="宋体"/>
                <w:szCs w:val="21"/>
              </w:rPr>
            </w:pPr>
          </w:p>
        </w:tc>
        <w:tc>
          <w:tcPr>
            <w:tcW w:w="1493" w:type="dxa"/>
            <w:gridSpan w:val="3"/>
            <w:vAlign w:val="center"/>
          </w:tcPr>
          <w:p w14:paraId="01F5875F">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14:paraId="4357046E">
            <w:pPr>
              <w:autoSpaceDE w:val="0"/>
              <w:autoSpaceDN w:val="0"/>
              <w:adjustRightInd w:val="0"/>
              <w:jc w:val="center"/>
              <w:rPr>
                <w:rFonts w:ascii="宋体" w:hAnsi="宋体" w:eastAsia="宋体"/>
                <w:b/>
                <w:bCs/>
                <w:szCs w:val="21"/>
              </w:rPr>
            </w:pPr>
          </w:p>
        </w:tc>
      </w:tr>
      <w:tr w14:paraId="692E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66D79BBE">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14:paraId="787EBC89">
            <w:pPr>
              <w:autoSpaceDE w:val="0"/>
              <w:autoSpaceDN w:val="0"/>
              <w:adjustRightInd w:val="0"/>
              <w:jc w:val="center"/>
              <w:rPr>
                <w:rFonts w:ascii="宋体" w:hAnsi="宋体" w:eastAsia="宋体"/>
                <w:szCs w:val="21"/>
              </w:rPr>
            </w:pPr>
          </w:p>
        </w:tc>
        <w:tc>
          <w:tcPr>
            <w:tcW w:w="1255" w:type="dxa"/>
            <w:vMerge w:val="continue"/>
            <w:vAlign w:val="center"/>
          </w:tcPr>
          <w:p w14:paraId="3113BEEB">
            <w:pPr>
              <w:autoSpaceDE w:val="0"/>
              <w:autoSpaceDN w:val="0"/>
              <w:adjustRightInd w:val="0"/>
              <w:jc w:val="center"/>
              <w:rPr>
                <w:rFonts w:ascii="宋体" w:hAnsi="宋体" w:eastAsia="宋体"/>
                <w:szCs w:val="21"/>
              </w:rPr>
            </w:pPr>
          </w:p>
        </w:tc>
        <w:tc>
          <w:tcPr>
            <w:tcW w:w="1493" w:type="dxa"/>
            <w:gridSpan w:val="3"/>
            <w:vAlign w:val="center"/>
          </w:tcPr>
          <w:p w14:paraId="5D900D9E">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14:paraId="7A6754D7">
            <w:pPr>
              <w:autoSpaceDE w:val="0"/>
              <w:autoSpaceDN w:val="0"/>
              <w:adjustRightInd w:val="0"/>
              <w:jc w:val="center"/>
              <w:rPr>
                <w:rFonts w:ascii="宋体" w:hAnsi="宋体" w:eastAsia="宋体"/>
                <w:b/>
                <w:bCs/>
                <w:szCs w:val="21"/>
              </w:rPr>
            </w:pPr>
          </w:p>
        </w:tc>
      </w:tr>
      <w:tr w14:paraId="0EF8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3F79C5C7">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14:paraId="3DA52C6C">
            <w:pPr>
              <w:autoSpaceDE w:val="0"/>
              <w:autoSpaceDN w:val="0"/>
              <w:adjustRightInd w:val="0"/>
              <w:jc w:val="center"/>
              <w:rPr>
                <w:rFonts w:ascii="宋体" w:hAnsi="宋体" w:eastAsia="宋体"/>
                <w:szCs w:val="21"/>
              </w:rPr>
            </w:pPr>
          </w:p>
        </w:tc>
        <w:tc>
          <w:tcPr>
            <w:tcW w:w="1255" w:type="dxa"/>
            <w:vMerge w:val="continue"/>
            <w:vAlign w:val="center"/>
          </w:tcPr>
          <w:p w14:paraId="04A60FDE">
            <w:pPr>
              <w:autoSpaceDE w:val="0"/>
              <w:autoSpaceDN w:val="0"/>
              <w:adjustRightInd w:val="0"/>
              <w:jc w:val="center"/>
              <w:rPr>
                <w:rFonts w:ascii="宋体" w:hAnsi="宋体" w:eastAsia="宋体"/>
                <w:szCs w:val="21"/>
              </w:rPr>
            </w:pPr>
          </w:p>
        </w:tc>
        <w:tc>
          <w:tcPr>
            <w:tcW w:w="1493" w:type="dxa"/>
            <w:gridSpan w:val="3"/>
            <w:vAlign w:val="center"/>
          </w:tcPr>
          <w:p w14:paraId="71BB68F3">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14:paraId="3DB6200C">
            <w:pPr>
              <w:autoSpaceDE w:val="0"/>
              <w:autoSpaceDN w:val="0"/>
              <w:adjustRightInd w:val="0"/>
              <w:jc w:val="center"/>
              <w:rPr>
                <w:rFonts w:ascii="宋体" w:hAnsi="宋体" w:eastAsia="宋体"/>
                <w:b/>
                <w:bCs/>
                <w:szCs w:val="21"/>
              </w:rPr>
            </w:pPr>
          </w:p>
        </w:tc>
      </w:tr>
      <w:tr w14:paraId="0A00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14:paraId="66451D37">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14:paraId="047EA804">
            <w:pPr>
              <w:autoSpaceDE w:val="0"/>
              <w:autoSpaceDN w:val="0"/>
              <w:adjustRightInd w:val="0"/>
              <w:rPr>
                <w:rFonts w:ascii="宋体" w:hAnsi="宋体" w:eastAsia="宋体"/>
                <w:b/>
                <w:bCs/>
                <w:szCs w:val="21"/>
              </w:rPr>
            </w:pPr>
          </w:p>
        </w:tc>
      </w:tr>
      <w:tr w14:paraId="6DFAD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14:paraId="4B119143">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14:paraId="7BFE832A">
            <w:pPr>
              <w:autoSpaceDE w:val="0"/>
              <w:autoSpaceDN w:val="0"/>
              <w:adjustRightInd w:val="0"/>
              <w:jc w:val="left"/>
              <w:rPr>
                <w:rFonts w:ascii="宋体" w:hAnsi="宋体" w:eastAsia="宋体"/>
                <w:szCs w:val="21"/>
              </w:rPr>
            </w:pPr>
          </w:p>
        </w:tc>
      </w:tr>
    </w:tbl>
    <w:p w14:paraId="4BC62683">
      <w:pPr>
        <w:adjustRightInd w:val="0"/>
        <w:spacing w:line="400" w:lineRule="exact"/>
        <w:ind w:firstLine="420" w:firstLineChars="175"/>
        <w:jc w:val="left"/>
        <w:rPr>
          <w:rFonts w:ascii="宋体" w:hAnsi="宋体" w:eastAsia="宋体"/>
          <w:sz w:val="24"/>
        </w:rPr>
      </w:pPr>
    </w:p>
    <w:p w14:paraId="0BC04B88">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14:paraId="6B1E4F02">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14:paraId="04C9FF2F">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14:paraId="544F6080">
      <w:pPr>
        <w:rPr>
          <w:rFonts w:ascii="宋体" w:hAnsi="宋体" w:eastAsia="宋体"/>
        </w:rPr>
      </w:pPr>
      <w:r>
        <w:rPr>
          <w:rFonts w:ascii="宋体" w:hAnsi="宋体" w:eastAsia="宋体"/>
        </w:rPr>
        <w:br w:type="page"/>
      </w:r>
    </w:p>
    <w:p w14:paraId="0435F1B6">
      <w:pPr>
        <w:pStyle w:val="3"/>
        <w:spacing w:line="400" w:lineRule="exact"/>
        <w:jc w:val="center"/>
        <w:rPr>
          <w:rFonts w:ascii="宋体" w:hAnsi="宋体" w:eastAsia="宋体"/>
          <w:sz w:val="32"/>
        </w:rPr>
      </w:pPr>
      <w:bookmarkStart w:id="31" w:name="_Toc217446089"/>
      <w:r>
        <w:rPr>
          <w:rFonts w:hint="eastAsia" w:ascii="宋体" w:hAnsi="宋体" w:eastAsia="宋体"/>
          <w:sz w:val="32"/>
        </w:rPr>
        <w:t>五、申请人类似项目业绩一览表</w:t>
      </w:r>
      <w:bookmarkEnd w:id="31"/>
    </w:p>
    <w:p w14:paraId="2486731D">
      <w:pPr>
        <w:spacing w:line="400" w:lineRule="exact"/>
        <w:rPr>
          <w:rFonts w:ascii="宋体" w:hAnsi="宋体" w:eastAsia="宋体" w:cs="Arial"/>
          <w:sz w:val="24"/>
        </w:rPr>
      </w:pPr>
    </w:p>
    <w:tbl>
      <w:tblPr>
        <w:tblStyle w:val="19"/>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14:paraId="44967F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14:paraId="54FAE884">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14:paraId="38B6E6A5">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14:paraId="5BBB27D9">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14:paraId="35F49CDB">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14:paraId="04323C0E">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14:paraId="163684EF">
            <w:pPr>
              <w:spacing w:line="400" w:lineRule="exact"/>
              <w:jc w:val="center"/>
              <w:rPr>
                <w:rFonts w:ascii="宋体" w:hAnsi="宋体" w:eastAsia="宋体" w:cs="Arial"/>
                <w:b/>
                <w:sz w:val="22"/>
              </w:rPr>
            </w:pPr>
            <w:r>
              <w:rPr>
                <w:rFonts w:hint="eastAsia" w:ascii="宋体" w:hAnsi="宋体" w:eastAsia="宋体" w:cs="Arial"/>
                <w:b/>
                <w:sz w:val="22"/>
              </w:rPr>
              <w:t>备注</w:t>
            </w:r>
          </w:p>
        </w:tc>
      </w:tr>
      <w:tr w14:paraId="021707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CB44695">
            <w:pPr>
              <w:spacing w:line="400" w:lineRule="exact"/>
              <w:jc w:val="center"/>
              <w:rPr>
                <w:rFonts w:ascii="宋体" w:hAnsi="宋体" w:eastAsia="宋体" w:cs="Arial"/>
              </w:rPr>
            </w:pPr>
          </w:p>
        </w:tc>
        <w:tc>
          <w:tcPr>
            <w:tcW w:w="1681" w:type="dxa"/>
            <w:vAlign w:val="center"/>
          </w:tcPr>
          <w:p w14:paraId="0B04A14B">
            <w:pPr>
              <w:spacing w:line="400" w:lineRule="exact"/>
              <w:jc w:val="center"/>
              <w:rPr>
                <w:rFonts w:ascii="宋体" w:hAnsi="宋体" w:eastAsia="宋体" w:cs="Arial"/>
              </w:rPr>
            </w:pPr>
          </w:p>
        </w:tc>
        <w:tc>
          <w:tcPr>
            <w:tcW w:w="1541" w:type="dxa"/>
            <w:vAlign w:val="center"/>
          </w:tcPr>
          <w:p w14:paraId="4BAC6195">
            <w:pPr>
              <w:spacing w:line="400" w:lineRule="exact"/>
              <w:jc w:val="center"/>
              <w:rPr>
                <w:rFonts w:ascii="宋体" w:hAnsi="宋体" w:eastAsia="宋体" w:cs="Arial"/>
              </w:rPr>
            </w:pPr>
          </w:p>
        </w:tc>
        <w:tc>
          <w:tcPr>
            <w:tcW w:w="1519" w:type="dxa"/>
            <w:vAlign w:val="center"/>
          </w:tcPr>
          <w:p w14:paraId="2F2878D5">
            <w:pPr>
              <w:spacing w:line="400" w:lineRule="exact"/>
              <w:jc w:val="center"/>
              <w:rPr>
                <w:rFonts w:ascii="宋体" w:hAnsi="宋体" w:eastAsia="宋体" w:cs="Arial"/>
              </w:rPr>
            </w:pPr>
          </w:p>
        </w:tc>
        <w:tc>
          <w:tcPr>
            <w:tcW w:w="1559" w:type="dxa"/>
            <w:vAlign w:val="center"/>
          </w:tcPr>
          <w:p w14:paraId="3EB045D7">
            <w:pPr>
              <w:spacing w:line="400" w:lineRule="exact"/>
              <w:jc w:val="center"/>
              <w:rPr>
                <w:rFonts w:ascii="宋体" w:hAnsi="宋体" w:eastAsia="宋体" w:cs="Arial"/>
              </w:rPr>
            </w:pPr>
          </w:p>
        </w:tc>
        <w:tc>
          <w:tcPr>
            <w:tcW w:w="1272" w:type="dxa"/>
            <w:tcBorders>
              <w:left w:val="single" w:color="auto" w:sz="4" w:space="0"/>
            </w:tcBorders>
            <w:vAlign w:val="center"/>
          </w:tcPr>
          <w:p w14:paraId="0B74275E">
            <w:pPr>
              <w:spacing w:line="400" w:lineRule="exact"/>
              <w:jc w:val="center"/>
              <w:rPr>
                <w:rFonts w:ascii="宋体" w:hAnsi="宋体" w:eastAsia="宋体" w:cs="Arial"/>
              </w:rPr>
            </w:pPr>
          </w:p>
        </w:tc>
      </w:tr>
      <w:tr w14:paraId="23FE2A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48990E6E">
            <w:pPr>
              <w:spacing w:line="400" w:lineRule="exact"/>
              <w:jc w:val="center"/>
              <w:rPr>
                <w:rFonts w:ascii="宋体" w:hAnsi="宋体" w:eastAsia="宋体" w:cs="Arial"/>
              </w:rPr>
            </w:pPr>
          </w:p>
        </w:tc>
        <w:tc>
          <w:tcPr>
            <w:tcW w:w="1681" w:type="dxa"/>
            <w:vAlign w:val="center"/>
          </w:tcPr>
          <w:p w14:paraId="32CB764B">
            <w:pPr>
              <w:spacing w:line="400" w:lineRule="exact"/>
              <w:jc w:val="center"/>
              <w:rPr>
                <w:rFonts w:ascii="宋体" w:hAnsi="宋体" w:eastAsia="宋体" w:cs="Arial"/>
              </w:rPr>
            </w:pPr>
          </w:p>
        </w:tc>
        <w:tc>
          <w:tcPr>
            <w:tcW w:w="1541" w:type="dxa"/>
            <w:vAlign w:val="center"/>
          </w:tcPr>
          <w:p w14:paraId="4285EE0B">
            <w:pPr>
              <w:spacing w:line="400" w:lineRule="exact"/>
              <w:jc w:val="center"/>
              <w:rPr>
                <w:rFonts w:ascii="宋体" w:hAnsi="宋体" w:eastAsia="宋体" w:cs="Arial"/>
              </w:rPr>
            </w:pPr>
          </w:p>
        </w:tc>
        <w:tc>
          <w:tcPr>
            <w:tcW w:w="1519" w:type="dxa"/>
            <w:vAlign w:val="center"/>
          </w:tcPr>
          <w:p w14:paraId="2709EAD3">
            <w:pPr>
              <w:spacing w:line="400" w:lineRule="exact"/>
              <w:jc w:val="center"/>
              <w:rPr>
                <w:rFonts w:ascii="宋体" w:hAnsi="宋体" w:eastAsia="宋体" w:cs="Arial"/>
              </w:rPr>
            </w:pPr>
          </w:p>
        </w:tc>
        <w:tc>
          <w:tcPr>
            <w:tcW w:w="1559" w:type="dxa"/>
            <w:vAlign w:val="center"/>
          </w:tcPr>
          <w:p w14:paraId="4282576D">
            <w:pPr>
              <w:spacing w:line="400" w:lineRule="exact"/>
              <w:jc w:val="center"/>
              <w:rPr>
                <w:rFonts w:ascii="宋体" w:hAnsi="宋体" w:eastAsia="宋体" w:cs="Arial"/>
              </w:rPr>
            </w:pPr>
          </w:p>
        </w:tc>
        <w:tc>
          <w:tcPr>
            <w:tcW w:w="1272" w:type="dxa"/>
            <w:tcBorders>
              <w:left w:val="single" w:color="auto" w:sz="4" w:space="0"/>
            </w:tcBorders>
            <w:vAlign w:val="center"/>
          </w:tcPr>
          <w:p w14:paraId="1D60C1F9">
            <w:pPr>
              <w:spacing w:line="400" w:lineRule="exact"/>
              <w:jc w:val="center"/>
              <w:rPr>
                <w:rFonts w:ascii="宋体" w:hAnsi="宋体" w:eastAsia="宋体" w:cs="Arial"/>
              </w:rPr>
            </w:pPr>
          </w:p>
        </w:tc>
      </w:tr>
      <w:tr w14:paraId="42A725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8C3712A">
            <w:pPr>
              <w:spacing w:line="400" w:lineRule="exact"/>
              <w:jc w:val="center"/>
              <w:rPr>
                <w:rFonts w:ascii="宋体" w:hAnsi="宋体" w:eastAsia="宋体" w:cs="Arial"/>
              </w:rPr>
            </w:pPr>
          </w:p>
        </w:tc>
        <w:tc>
          <w:tcPr>
            <w:tcW w:w="1681" w:type="dxa"/>
            <w:vAlign w:val="center"/>
          </w:tcPr>
          <w:p w14:paraId="2CD948E0">
            <w:pPr>
              <w:spacing w:line="400" w:lineRule="exact"/>
              <w:jc w:val="center"/>
              <w:rPr>
                <w:rFonts w:ascii="宋体" w:hAnsi="宋体" w:eastAsia="宋体" w:cs="Arial"/>
              </w:rPr>
            </w:pPr>
          </w:p>
        </w:tc>
        <w:tc>
          <w:tcPr>
            <w:tcW w:w="1541" w:type="dxa"/>
            <w:vAlign w:val="center"/>
          </w:tcPr>
          <w:p w14:paraId="26CD9371">
            <w:pPr>
              <w:spacing w:line="400" w:lineRule="exact"/>
              <w:jc w:val="center"/>
              <w:rPr>
                <w:rFonts w:ascii="宋体" w:hAnsi="宋体" w:eastAsia="宋体" w:cs="Arial"/>
              </w:rPr>
            </w:pPr>
          </w:p>
        </w:tc>
        <w:tc>
          <w:tcPr>
            <w:tcW w:w="1519" w:type="dxa"/>
            <w:vAlign w:val="center"/>
          </w:tcPr>
          <w:p w14:paraId="379E1644">
            <w:pPr>
              <w:spacing w:line="400" w:lineRule="exact"/>
              <w:jc w:val="center"/>
              <w:rPr>
                <w:rFonts w:ascii="宋体" w:hAnsi="宋体" w:eastAsia="宋体" w:cs="Arial"/>
              </w:rPr>
            </w:pPr>
          </w:p>
        </w:tc>
        <w:tc>
          <w:tcPr>
            <w:tcW w:w="1559" w:type="dxa"/>
            <w:vAlign w:val="center"/>
          </w:tcPr>
          <w:p w14:paraId="46C8FBBB">
            <w:pPr>
              <w:spacing w:line="400" w:lineRule="exact"/>
              <w:jc w:val="center"/>
              <w:rPr>
                <w:rFonts w:ascii="宋体" w:hAnsi="宋体" w:eastAsia="宋体" w:cs="Arial"/>
              </w:rPr>
            </w:pPr>
          </w:p>
        </w:tc>
        <w:tc>
          <w:tcPr>
            <w:tcW w:w="1272" w:type="dxa"/>
            <w:tcBorders>
              <w:left w:val="single" w:color="auto" w:sz="4" w:space="0"/>
            </w:tcBorders>
            <w:vAlign w:val="center"/>
          </w:tcPr>
          <w:p w14:paraId="276E0449">
            <w:pPr>
              <w:spacing w:line="400" w:lineRule="exact"/>
              <w:jc w:val="center"/>
              <w:rPr>
                <w:rFonts w:ascii="宋体" w:hAnsi="宋体" w:eastAsia="宋体" w:cs="Arial"/>
              </w:rPr>
            </w:pPr>
          </w:p>
        </w:tc>
      </w:tr>
      <w:tr w14:paraId="60C173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15E6BA5">
            <w:pPr>
              <w:spacing w:line="400" w:lineRule="exact"/>
              <w:jc w:val="center"/>
              <w:rPr>
                <w:rFonts w:ascii="宋体" w:hAnsi="宋体" w:eastAsia="宋体" w:cs="Arial"/>
              </w:rPr>
            </w:pPr>
          </w:p>
        </w:tc>
        <w:tc>
          <w:tcPr>
            <w:tcW w:w="1681" w:type="dxa"/>
            <w:tcBorders>
              <w:right w:val="single" w:color="auto" w:sz="4" w:space="0"/>
            </w:tcBorders>
            <w:vAlign w:val="center"/>
          </w:tcPr>
          <w:p w14:paraId="3E545915">
            <w:pPr>
              <w:spacing w:line="400" w:lineRule="exact"/>
              <w:jc w:val="center"/>
              <w:rPr>
                <w:rFonts w:ascii="宋体" w:hAnsi="宋体" w:eastAsia="宋体" w:cs="Arial"/>
              </w:rPr>
            </w:pPr>
          </w:p>
        </w:tc>
        <w:tc>
          <w:tcPr>
            <w:tcW w:w="1541" w:type="dxa"/>
            <w:tcBorders>
              <w:left w:val="single" w:color="auto" w:sz="4" w:space="0"/>
            </w:tcBorders>
            <w:vAlign w:val="center"/>
          </w:tcPr>
          <w:p w14:paraId="44EA40B0">
            <w:pPr>
              <w:spacing w:line="400" w:lineRule="exact"/>
              <w:jc w:val="center"/>
              <w:rPr>
                <w:rFonts w:ascii="宋体" w:hAnsi="宋体" w:eastAsia="宋体" w:cs="Arial"/>
              </w:rPr>
            </w:pPr>
          </w:p>
        </w:tc>
        <w:tc>
          <w:tcPr>
            <w:tcW w:w="1519" w:type="dxa"/>
            <w:vAlign w:val="center"/>
          </w:tcPr>
          <w:p w14:paraId="69C07368">
            <w:pPr>
              <w:spacing w:line="400" w:lineRule="exact"/>
              <w:jc w:val="center"/>
              <w:rPr>
                <w:rFonts w:ascii="宋体" w:hAnsi="宋体" w:eastAsia="宋体" w:cs="Arial"/>
              </w:rPr>
            </w:pPr>
          </w:p>
        </w:tc>
        <w:tc>
          <w:tcPr>
            <w:tcW w:w="1559" w:type="dxa"/>
            <w:vAlign w:val="center"/>
          </w:tcPr>
          <w:p w14:paraId="171843F6">
            <w:pPr>
              <w:spacing w:line="400" w:lineRule="exact"/>
              <w:jc w:val="center"/>
              <w:rPr>
                <w:rFonts w:ascii="宋体" w:hAnsi="宋体" w:eastAsia="宋体" w:cs="Arial"/>
              </w:rPr>
            </w:pPr>
          </w:p>
        </w:tc>
        <w:tc>
          <w:tcPr>
            <w:tcW w:w="1272" w:type="dxa"/>
            <w:tcBorders>
              <w:left w:val="single" w:color="auto" w:sz="4" w:space="0"/>
            </w:tcBorders>
            <w:vAlign w:val="center"/>
          </w:tcPr>
          <w:p w14:paraId="18F3EC6B">
            <w:pPr>
              <w:spacing w:line="400" w:lineRule="exact"/>
              <w:jc w:val="center"/>
              <w:rPr>
                <w:rFonts w:ascii="宋体" w:hAnsi="宋体" w:eastAsia="宋体" w:cs="Arial"/>
              </w:rPr>
            </w:pPr>
          </w:p>
        </w:tc>
      </w:tr>
      <w:tr w14:paraId="01E96C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86F48CB">
            <w:pPr>
              <w:spacing w:line="400" w:lineRule="exact"/>
              <w:jc w:val="center"/>
              <w:rPr>
                <w:rFonts w:ascii="宋体" w:hAnsi="宋体" w:eastAsia="宋体" w:cs="Arial"/>
              </w:rPr>
            </w:pPr>
          </w:p>
        </w:tc>
        <w:tc>
          <w:tcPr>
            <w:tcW w:w="1681" w:type="dxa"/>
            <w:tcBorders>
              <w:right w:val="single" w:color="auto" w:sz="4" w:space="0"/>
            </w:tcBorders>
            <w:vAlign w:val="center"/>
          </w:tcPr>
          <w:p w14:paraId="60489F30">
            <w:pPr>
              <w:spacing w:line="400" w:lineRule="exact"/>
              <w:jc w:val="center"/>
              <w:rPr>
                <w:rFonts w:ascii="宋体" w:hAnsi="宋体" w:eastAsia="宋体" w:cs="Arial"/>
              </w:rPr>
            </w:pPr>
          </w:p>
        </w:tc>
        <w:tc>
          <w:tcPr>
            <w:tcW w:w="1541" w:type="dxa"/>
            <w:tcBorders>
              <w:left w:val="single" w:color="auto" w:sz="4" w:space="0"/>
            </w:tcBorders>
            <w:vAlign w:val="center"/>
          </w:tcPr>
          <w:p w14:paraId="5D0FCFA0">
            <w:pPr>
              <w:spacing w:line="400" w:lineRule="exact"/>
              <w:jc w:val="center"/>
              <w:rPr>
                <w:rFonts w:ascii="宋体" w:hAnsi="宋体" w:eastAsia="宋体" w:cs="Arial"/>
              </w:rPr>
            </w:pPr>
          </w:p>
        </w:tc>
        <w:tc>
          <w:tcPr>
            <w:tcW w:w="1519" w:type="dxa"/>
            <w:vAlign w:val="center"/>
          </w:tcPr>
          <w:p w14:paraId="429D0923">
            <w:pPr>
              <w:spacing w:line="400" w:lineRule="exact"/>
              <w:jc w:val="center"/>
              <w:rPr>
                <w:rFonts w:ascii="宋体" w:hAnsi="宋体" w:eastAsia="宋体" w:cs="Arial"/>
              </w:rPr>
            </w:pPr>
          </w:p>
        </w:tc>
        <w:tc>
          <w:tcPr>
            <w:tcW w:w="1559" w:type="dxa"/>
            <w:vAlign w:val="center"/>
          </w:tcPr>
          <w:p w14:paraId="1D745FA7">
            <w:pPr>
              <w:spacing w:line="400" w:lineRule="exact"/>
              <w:jc w:val="center"/>
              <w:rPr>
                <w:rFonts w:ascii="宋体" w:hAnsi="宋体" w:eastAsia="宋体" w:cs="Arial"/>
              </w:rPr>
            </w:pPr>
          </w:p>
        </w:tc>
        <w:tc>
          <w:tcPr>
            <w:tcW w:w="1272" w:type="dxa"/>
            <w:tcBorders>
              <w:left w:val="single" w:color="auto" w:sz="4" w:space="0"/>
            </w:tcBorders>
            <w:vAlign w:val="center"/>
          </w:tcPr>
          <w:p w14:paraId="14865EA4">
            <w:pPr>
              <w:spacing w:line="400" w:lineRule="exact"/>
              <w:jc w:val="center"/>
              <w:rPr>
                <w:rFonts w:ascii="宋体" w:hAnsi="宋体" w:eastAsia="宋体" w:cs="Arial"/>
              </w:rPr>
            </w:pPr>
          </w:p>
        </w:tc>
      </w:tr>
      <w:tr w14:paraId="08D261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2ECC50C">
            <w:pPr>
              <w:spacing w:line="400" w:lineRule="exact"/>
              <w:jc w:val="center"/>
              <w:rPr>
                <w:rFonts w:ascii="宋体" w:hAnsi="宋体" w:eastAsia="宋体" w:cs="Arial"/>
              </w:rPr>
            </w:pPr>
          </w:p>
        </w:tc>
        <w:tc>
          <w:tcPr>
            <w:tcW w:w="1681" w:type="dxa"/>
            <w:tcBorders>
              <w:right w:val="single" w:color="auto" w:sz="4" w:space="0"/>
            </w:tcBorders>
            <w:vAlign w:val="center"/>
          </w:tcPr>
          <w:p w14:paraId="00505FF7">
            <w:pPr>
              <w:spacing w:line="400" w:lineRule="exact"/>
              <w:jc w:val="center"/>
              <w:rPr>
                <w:rFonts w:ascii="宋体" w:hAnsi="宋体" w:eastAsia="宋体" w:cs="Arial"/>
              </w:rPr>
            </w:pPr>
          </w:p>
        </w:tc>
        <w:tc>
          <w:tcPr>
            <w:tcW w:w="1541" w:type="dxa"/>
            <w:tcBorders>
              <w:left w:val="single" w:color="auto" w:sz="4" w:space="0"/>
            </w:tcBorders>
            <w:vAlign w:val="center"/>
          </w:tcPr>
          <w:p w14:paraId="267E41DA">
            <w:pPr>
              <w:spacing w:line="400" w:lineRule="exact"/>
              <w:jc w:val="center"/>
              <w:rPr>
                <w:rFonts w:ascii="宋体" w:hAnsi="宋体" w:eastAsia="宋体" w:cs="Arial"/>
              </w:rPr>
            </w:pPr>
          </w:p>
        </w:tc>
        <w:tc>
          <w:tcPr>
            <w:tcW w:w="1519" w:type="dxa"/>
            <w:vAlign w:val="center"/>
          </w:tcPr>
          <w:p w14:paraId="54B107BC">
            <w:pPr>
              <w:spacing w:line="400" w:lineRule="exact"/>
              <w:jc w:val="center"/>
              <w:rPr>
                <w:rFonts w:ascii="宋体" w:hAnsi="宋体" w:eastAsia="宋体" w:cs="Arial"/>
              </w:rPr>
            </w:pPr>
          </w:p>
        </w:tc>
        <w:tc>
          <w:tcPr>
            <w:tcW w:w="1559" w:type="dxa"/>
            <w:vAlign w:val="center"/>
          </w:tcPr>
          <w:p w14:paraId="2682A0B9">
            <w:pPr>
              <w:spacing w:line="400" w:lineRule="exact"/>
              <w:jc w:val="center"/>
              <w:rPr>
                <w:rFonts w:ascii="宋体" w:hAnsi="宋体" w:eastAsia="宋体" w:cs="Arial"/>
              </w:rPr>
            </w:pPr>
          </w:p>
        </w:tc>
        <w:tc>
          <w:tcPr>
            <w:tcW w:w="1272" w:type="dxa"/>
            <w:tcBorders>
              <w:left w:val="single" w:color="auto" w:sz="4" w:space="0"/>
            </w:tcBorders>
            <w:vAlign w:val="center"/>
          </w:tcPr>
          <w:p w14:paraId="7C5CA27C">
            <w:pPr>
              <w:spacing w:line="400" w:lineRule="exact"/>
              <w:jc w:val="center"/>
              <w:rPr>
                <w:rFonts w:ascii="宋体" w:hAnsi="宋体" w:eastAsia="宋体" w:cs="Arial"/>
              </w:rPr>
            </w:pPr>
          </w:p>
        </w:tc>
      </w:tr>
      <w:tr w14:paraId="04C42E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9F7938A">
            <w:pPr>
              <w:spacing w:line="400" w:lineRule="exact"/>
              <w:jc w:val="center"/>
              <w:rPr>
                <w:rFonts w:ascii="宋体" w:hAnsi="宋体" w:eastAsia="宋体" w:cs="Arial"/>
              </w:rPr>
            </w:pPr>
          </w:p>
        </w:tc>
        <w:tc>
          <w:tcPr>
            <w:tcW w:w="1681" w:type="dxa"/>
            <w:tcBorders>
              <w:right w:val="single" w:color="auto" w:sz="4" w:space="0"/>
            </w:tcBorders>
            <w:vAlign w:val="center"/>
          </w:tcPr>
          <w:p w14:paraId="79E3BDE4">
            <w:pPr>
              <w:spacing w:line="400" w:lineRule="exact"/>
              <w:jc w:val="center"/>
              <w:rPr>
                <w:rFonts w:ascii="宋体" w:hAnsi="宋体" w:eastAsia="宋体" w:cs="Arial"/>
              </w:rPr>
            </w:pPr>
          </w:p>
        </w:tc>
        <w:tc>
          <w:tcPr>
            <w:tcW w:w="1541" w:type="dxa"/>
            <w:tcBorders>
              <w:left w:val="single" w:color="auto" w:sz="4" w:space="0"/>
            </w:tcBorders>
            <w:vAlign w:val="center"/>
          </w:tcPr>
          <w:p w14:paraId="30F8CCD7">
            <w:pPr>
              <w:spacing w:line="400" w:lineRule="exact"/>
              <w:jc w:val="center"/>
              <w:rPr>
                <w:rFonts w:ascii="宋体" w:hAnsi="宋体" w:eastAsia="宋体" w:cs="Arial"/>
              </w:rPr>
            </w:pPr>
          </w:p>
        </w:tc>
        <w:tc>
          <w:tcPr>
            <w:tcW w:w="1519" w:type="dxa"/>
            <w:vAlign w:val="center"/>
          </w:tcPr>
          <w:p w14:paraId="53D71511">
            <w:pPr>
              <w:spacing w:line="400" w:lineRule="exact"/>
              <w:jc w:val="center"/>
              <w:rPr>
                <w:rFonts w:ascii="宋体" w:hAnsi="宋体" w:eastAsia="宋体" w:cs="Arial"/>
              </w:rPr>
            </w:pPr>
          </w:p>
        </w:tc>
        <w:tc>
          <w:tcPr>
            <w:tcW w:w="1559" w:type="dxa"/>
            <w:vAlign w:val="center"/>
          </w:tcPr>
          <w:p w14:paraId="7D501985">
            <w:pPr>
              <w:spacing w:line="400" w:lineRule="exact"/>
              <w:jc w:val="center"/>
              <w:rPr>
                <w:rFonts w:ascii="宋体" w:hAnsi="宋体" w:eastAsia="宋体" w:cs="Arial"/>
              </w:rPr>
            </w:pPr>
          </w:p>
        </w:tc>
        <w:tc>
          <w:tcPr>
            <w:tcW w:w="1272" w:type="dxa"/>
            <w:tcBorders>
              <w:left w:val="single" w:color="auto" w:sz="4" w:space="0"/>
            </w:tcBorders>
            <w:vAlign w:val="center"/>
          </w:tcPr>
          <w:p w14:paraId="04EFF62F">
            <w:pPr>
              <w:spacing w:line="400" w:lineRule="exact"/>
              <w:jc w:val="center"/>
              <w:rPr>
                <w:rFonts w:ascii="宋体" w:hAnsi="宋体" w:eastAsia="宋体" w:cs="Arial"/>
              </w:rPr>
            </w:pPr>
          </w:p>
        </w:tc>
      </w:tr>
      <w:tr w14:paraId="414AEF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528C0A1">
            <w:pPr>
              <w:spacing w:line="400" w:lineRule="exact"/>
              <w:jc w:val="center"/>
              <w:rPr>
                <w:rFonts w:ascii="宋体" w:hAnsi="宋体" w:eastAsia="宋体" w:cs="Arial"/>
              </w:rPr>
            </w:pPr>
          </w:p>
        </w:tc>
        <w:tc>
          <w:tcPr>
            <w:tcW w:w="1681" w:type="dxa"/>
            <w:tcBorders>
              <w:right w:val="single" w:color="auto" w:sz="4" w:space="0"/>
            </w:tcBorders>
            <w:vAlign w:val="center"/>
          </w:tcPr>
          <w:p w14:paraId="3772DAFF">
            <w:pPr>
              <w:spacing w:line="400" w:lineRule="exact"/>
              <w:jc w:val="center"/>
              <w:rPr>
                <w:rFonts w:ascii="宋体" w:hAnsi="宋体" w:eastAsia="宋体" w:cs="Arial"/>
              </w:rPr>
            </w:pPr>
          </w:p>
        </w:tc>
        <w:tc>
          <w:tcPr>
            <w:tcW w:w="1541" w:type="dxa"/>
            <w:tcBorders>
              <w:left w:val="single" w:color="auto" w:sz="4" w:space="0"/>
            </w:tcBorders>
            <w:vAlign w:val="center"/>
          </w:tcPr>
          <w:p w14:paraId="4C4841E0">
            <w:pPr>
              <w:spacing w:line="400" w:lineRule="exact"/>
              <w:jc w:val="center"/>
              <w:rPr>
                <w:rFonts w:ascii="宋体" w:hAnsi="宋体" w:eastAsia="宋体" w:cs="Arial"/>
              </w:rPr>
            </w:pPr>
          </w:p>
        </w:tc>
        <w:tc>
          <w:tcPr>
            <w:tcW w:w="1519" w:type="dxa"/>
            <w:vAlign w:val="center"/>
          </w:tcPr>
          <w:p w14:paraId="0B141508">
            <w:pPr>
              <w:spacing w:line="400" w:lineRule="exact"/>
              <w:jc w:val="center"/>
              <w:rPr>
                <w:rFonts w:ascii="宋体" w:hAnsi="宋体" w:eastAsia="宋体" w:cs="Arial"/>
              </w:rPr>
            </w:pPr>
          </w:p>
        </w:tc>
        <w:tc>
          <w:tcPr>
            <w:tcW w:w="1559" w:type="dxa"/>
            <w:vAlign w:val="center"/>
          </w:tcPr>
          <w:p w14:paraId="1C77818A">
            <w:pPr>
              <w:spacing w:line="400" w:lineRule="exact"/>
              <w:jc w:val="center"/>
              <w:rPr>
                <w:rFonts w:ascii="宋体" w:hAnsi="宋体" w:eastAsia="宋体" w:cs="Arial"/>
              </w:rPr>
            </w:pPr>
          </w:p>
        </w:tc>
        <w:tc>
          <w:tcPr>
            <w:tcW w:w="1272" w:type="dxa"/>
            <w:tcBorders>
              <w:left w:val="single" w:color="auto" w:sz="4" w:space="0"/>
            </w:tcBorders>
            <w:vAlign w:val="center"/>
          </w:tcPr>
          <w:p w14:paraId="2FB1565D">
            <w:pPr>
              <w:spacing w:line="400" w:lineRule="exact"/>
              <w:jc w:val="center"/>
              <w:rPr>
                <w:rFonts w:ascii="宋体" w:hAnsi="宋体" w:eastAsia="宋体" w:cs="Arial"/>
              </w:rPr>
            </w:pPr>
          </w:p>
        </w:tc>
      </w:tr>
      <w:tr w14:paraId="346366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2CD00B2">
            <w:pPr>
              <w:spacing w:line="400" w:lineRule="exact"/>
              <w:jc w:val="center"/>
              <w:rPr>
                <w:rFonts w:ascii="宋体" w:hAnsi="宋体" w:eastAsia="宋体" w:cs="Arial"/>
              </w:rPr>
            </w:pPr>
          </w:p>
          <w:p w14:paraId="3DA0A4ED">
            <w:pPr>
              <w:spacing w:line="400" w:lineRule="exact"/>
              <w:jc w:val="center"/>
              <w:rPr>
                <w:rFonts w:ascii="宋体" w:hAnsi="宋体" w:eastAsia="宋体" w:cs="Arial"/>
              </w:rPr>
            </w:pPr>
          </w:p>
        </w:tc>
        <w:tc>
          <w:tcPr>
            <w:tcW w:w="1681" w:type="dxa"/>
            <w:tcBorders>
              <w:right w:val="single" w:color="auto" w:sz="4" w:space="0"/>
            </w:tcBorders>
            <w:vAlign w:val="center"/>
          </w:tcPr>
          <w:p w14:paraId="56E3E01A">
            <w:pPr>
              <w:spacing w:line="400" w:lineRule="exact"/>
              <w:jc w:val="center"/>
              <w:rPr>
                <w:rFonts w:ascii="宋体" w:hAnsi="宋体" w:eastAsia="宋体" w:cs="Arial"/>
              </w:rPr>
            </w:pPr>
          </w:p>
        </w:tc>
        <w:tc>
          <w:tcPr>
            <w:tcW w:w="1541" w:type="dxa"/>
            <w:tcBorders>
              <w:left w:val="single" w:color="auto" w:sz="4" w:space="0"/>
            </w:tcBorders>
            <w:vAlign w:val="center"/>
          </w:tcPr>
          <w:p w14:paraId="7F1934A3">
            <w:pPr>
              <w:spacing w:line="400" w:lineRule="exact"/>
              <w:jc w:val="center"/>
              <w:rPr>
                <w:rFonts w:ascii="宋体" w:hAnsi="宋体" w:eastAsia="宋体" w:cs="Arial"/>
              </w:rPr>
            </w:pPr>
          </w:p>
        </w:tc>
        <w:tc>
          <w:tcPr>
            <w:tcW w:w="1519" w:type="dxa"/>
            <w:vAlign w:val="center"/>
          </w:tcPr>
          <w:p w14:paraId="05054056">
            <w:pPr>
              <w:spacing w:line="400" w:lineRule="exact"/>
              <w:jc w:val="center"/>
              <w:rPr>
                <w:rFonts w:ascii="宋体" w:hAnsi="宋体" w:eastAsia="宋体" w:cs="Arial"/>
              </w:rPr>
            </w:pPr>
          </w:p>
        </w:tc>
        <w:tc>
          <w:tcPr>
            <w:tcW w:w="1559" w:type="dxa"/>
            <w:vAlign w:val="center"/>
          </w:tcPr>
          <w:p w14:paraId="3581E51B">
            <w:pPr>
              <w:spacing w:line="400" w:lineRule="exact"/>
              <w:jc w:val="center"/>
              <w:rPr>
                <w:rFonts w:ascii="宋体" w:hAnsi="宋体" w:eastAsia="宋体" w:cs="Arial"/>
              </w:rPr>
            </w:pPr>
          </w:p>
        </w:tc>
        <w:tc>
          <w:tcPr>
            <w:tcW w:w="1272" w:type="dxa"/>
            <w:tcBorders>
              <w:left w:val="single" w:color="auto" w:sz="4" w:space="0"/>
            </w:tcBorders>
            <w:vAlign w:val="center"/>
          </w:tcPr>
          <w:p w14:paraId="533F09AF">
            <w:pPr>
              <w:spacing w:line="400" w:lineRule="exact"/>
              <w:jc w:val="center"/>
              <w:rPr>
                <w:rFonts w:ascii="宋体" w:hAnsi="宋体" w:eastAsia="宋体" w:cs="Arial"/>
              </w:rPr>
            </w:pPr>
          </w:p>
        </w:tc>
      </w:tr>
      <w:tr w14:paraId="0D5B68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45A5420">
            <w:pPr>
              <w:spacing w:line="400" w:lineRule="exact"/>
              <w:jc w:val="center"/>
              <w:rPr>
                <w:rFonts w:ascii="宋体" w:hAnsi="宋体" w:eastAsia="宋体" w:cs="Arial"/>
              </w:rPr>
            </w:pPr>
          </w:p>
        </w:tc>
        <w:tc>
          <w:tcPr>
            <w:tcW w:w="1681" w:type="dxa"/>
            <w:tcBorders>
              <w:right w:val="single" w:color="auto" w:sz="4" w:space="0"/>
            </w:tcBorders>
            <w:vAlign w:val="center"/>
          </w:tcPr>
          <w:p w14:paraId="785A29C3">
            <w:pPr>
              <w:spacing w:line="400" w:lineRule="exact"/>
              <w:jc w:val="center"/>
              <w:rPr>
                <w:rFonts w:ascii="宋体" w:hAnsi="宋体" w:eastAsia="宋体" w:cs="Arial"/>
              </w:rPr>
            </w:pPr>
          </w:p>
        </w:tc>
        <w:tc>
          <w:tcPr>
            <w:tcW w:w="1541" w:type="dxa"/>
            <w:tcBorders>
              <w:left w:val="single" w:color="auto" w:sz="4" w:space="0"/>
            </w:tcBorders>
            <w:vAlign w:val="center"/>
          </w:tcPr>
          <w:p w14:paraId="36010B63">
            <w:pPr>
              <w:spacing w:line="400" w:lineRule="exact"/>
              <w:jc w:val="center"/>
              <w:rPr>
                <w:rFonts w:ascii="宋体" w:hAnsi="宋体" w:eastAsia="宋体" w:cs="Arial"/>
              </w:rPr>
            </w:pPr>
          </w:p>
        </w:tc>
        <w:tc>
          <w:tcPr>
            <w:tcW w:w="1519" w:type="dxa"/>
            <w:vAlign w:val="center"/>
          </w:tcPr>
          <w:p w14:paraId="611E9E05">
            <w:pPr>
              <w:spacing w:line="400" w:lineRule="exact"/>
              <w:jc w:val="center"/>
              <w:rPr>
                <w:rFonts w:ascii="宋体" w:hAnsi="宋体" w:eastAsia="宋体" w:cs="Arial"/>
              </w:rPr>
            </w:pPr>
          </w:p>
        </w:tc>
        <w:tc>
          <w:tcPr>
            <w:tcW w:w="1559" w:type="dxa"/>
            <w:vAlign w:val="center"/>
          </w:tcPr>
          <w:p w14:paraId="6EA10379">
            <w:pPr>
              <w:spacing w:line="400" w:lineRule="exact"/>
              <w:jc w:val="center"/>
              <w:rPr>
                <w:rFonts w:ascii="宋体" w:hAnsi="宋体" w:eastAsia="宋体" w:cs="Arial"/>
              </w:rPr>
            </w:pPr>
          </w:p>
        </w:tc>
        <w:tc>
          <w:tcPr>
            <w:tcW w:w="1272" w:type="dxa"/>
            <w:tcBorders>
              <w:left w:val="single" w:color="auto" w:sz="4" w:space="0"/>
            </w:tcBorders>
            <w:vAlign w:val="center"/>
          </w:tcPr>
          <w:p w14:paraId="320F3B1C">
            <w:pPr>
              <w:spacing w:line="400" w:lineRule="exact"/>
              <w:jc w:val="center"/>
              <w:rPr>
                <w:rFonts w:ascii="宋体" w:hAnsi="宋体" w:eastAsia="宋体" w:cs="Arial"/>
              </w:rPr>
            </w:pPr>
          </w:p>
        </w:tc>
      </w:tr>
      <w:tr w14:paraId="1B094F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6BC5419">
            <w:pPr>
              <w:spacing w:line="400" w:lineRule="exact"/>
              <w:jc w:val="center"/>
              <w:rPr>
                <w:rFonts w:ascii="宋体" w:hAnsi="宋体" w:eastAsia="宋体" w:cs="Arial"/>
              </w:rPr>
            </w:pPr>
          </w:p>
        </w:tc>
        <w:tc>
          <w:tcPr>
            <w:tcW w:w="1681" w:type="dxa"/>
            <w:tcBorders>
              <w:right w:val="single" w:color="auto" w:sz="4" w:space="0"/>
            </w:tcBorders>
            <w:vAlign w:val="center"/>
          </w:tcPr>
          <w:p w14:paraId="01F2F091">
            <w:pPr>
              <w:spacing w:line="400" w:lineRule="exact"/>
              <w:jc w:val="center"/>
              <w:rPr>
                <w:rFonts w:ascii="宋体" w:hAnsi="宋体" w:eastAsia="宋体" w:cs="Arial"/>
              </w:rPr>
            </w:pPr>
          </w:p>
        </w:tc>
        <w:tc>
          <w:tcPr>
            <w:tcW w:w="1541" w:type="dxa"/>
            <w:tcBorders>
              <w:left w:val="single" w:color="auto" w:sz="4" w:space="0"/>
            </w:tcBorders>
            <w:vAlign w:val="center"/>
          </w:tcPr>
          <w:p w14:paraId="6003A7F7">
            <w:pPr>
              <w:spacing w:line="400" w:lineRule="exact"/>
              <w:jc w:val="center"/>
              <w:rPr>
                <w:rFonts w:ascii="宋体" w:hAnsi="宋体" w:eastAsia="宋体" w:cs="Arial"/>
              </w:rPr>
            </w:pPr>
          </w:p>
        </w:tc>
        <w:tc>
          <w:tcPr>
            <w:tcW w:w="1519" w:type="dxa"/>
            <w:vAlign w:val="center"/>
          </w:tcPr>
          <w:p w14:paraId="074F9EE7">
            <w:pPr>
              <w:spacing w:line="400" w:lineRule="exact"/>
              <w:jc w:val="center"/>
              <w:rPr>
                <w:rFonts w:ascii="宋体" w:hAnsi="宋体" w:eastAsia="宋体" w:cs="Arial"/>
              </w:rPr>
            </w:pPr>
          </w:p>
        </w:tc>
        <w:tc>
          <w:tcPr>
            <w:tcW w:w="1559" w:type="dxa"/>
            <w:vAlign w:val="center"/>
          </w:tcPr>
          <w:p w14:paraId="148FCB2E">
            <w:pPr>
              <w:spacing w:line="400" w:lineRule="exact"/>
              <w:jc w:val="center"/>
              <w:rPr>
                <w:rFonts w:ascii="宋体" w:hAnsi="宋体" w:eastAsia="宋体" w:cs="Arial"/>
              </w:rPr>
            </w:pPr>
          </w:p>
        </w:tc>
        <w:tc>
          <w:tcPr>
            <w:tcW w:w="1272" w:type="dxa"/>
            <w:tcBorders>
              <w:left w:val="single" w:color="auto" w:sz="4" w:space="0"/>
            </w:tcBorders>
            <w:vAlign w:val="center"/>
          </w:tcPr>
          <w:p w14:paraId="6B724D38">
            <w:pPr>
              <w:spacing w:line="400" w:lineRule="exact"/>
              <w:jc w:val="center"/>
              <w:rPr>
                <w:rFonts w:ascii="宋体" w:hAnsi="宋体" w:eastAsia="宋体" w:cs="Arial"/>
              </w:rPr>
            </w:pPr>
          </w:p>
        </w:tc>
      </w:tr>
      <w:tr w14:paraId="6D0576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4F346E2D">
            <w:pPr>
              <w:spacing w:line="400" w:lineRule="exact"/>
              <w:jc w:val="center"/>
              <w:rPr>
                <w:rFonts w:ascii="宋体" w:hAnsi="宋体" w:eastAsia="宋体" w:cs="Arial"/>
              </w:rPr>
            </w:pPr>
          </w:p>
        </w:tc>
        <w:tc>
          <w:tcPr>
            <w:tcW w:w="1681" w:type="dxa"/>
            <w:tcBorders>
              <w:right w:val="single" w:color="auto" w:sz="4" w:space="0"/>
            </w:tcBorders>
            <w:vAlign w:val="center"/>
          </w:tcPr>
          <w:p w14:paraId="2973A471">
            <w:pPr>
              <w:spacing w:line="400" w:lineRule="exact"/>
              <w:jc w:val="center"/>
              <w:rPr>
                <w:rFonts w:ascii="宋体" w:hAnsi="宋体" w:eastAsia="宋体" w:cs="Arial"/>
              </w:rPr>
            </w:pPr>
          </w:p>
        </w:tc>
        <w:tc>
          <w:tcPr>
            <w:tcW w:w="1541" w:type="dxa"/>
            <w:tcBorders>
              <w:left w:val="single" w:color="auto" w:sz="4" w:space="0"/>
            </w:tcBorders>
            <w:vAlign w:val="center"/>
          </w:tcPr>
          <w:p w14:paraId="547852B3">
            <w:pPr>
              <w:spacing w:line="400" w:lineRule="exact"/>
              <w:jc w:val="center"/>
              <w:rPr>
                <w:rFonts w:ascii="宋体" w:hAnsi="宋体" w:eastAsia="宋体" w:cs="Arial"/>
              </w:rPr>
            </w:pPr>
          </w:p>
        </w:tc>
        <w:tc>
          <w:tcPr>
            <w:tcW w:w="1519" w:type="dxa"/>
            <w:vAlign w:val="center"/>
          </w:tcPr>
          <w:p w14:paraId="27097A17">
            <w:pPr>
              <w:spacing w:line="400" w:lineRule="exact"/>
              <w:jc w:val="center"/>
              <w:rPr>
                <w:rFonts w:ascii="宋体" w:hAnsi="宋体" w:eastAsia="宋体" w:cs="Arial"/>
              </w:rPr>
            </w:pPr>
          </w:p>
        </w:tc>
        <w:tc>
          <w:tcPr>
            <w:tcW w:w="1559" w:type="dxa"/>
            <w:vAlign w:val="center"/>
          </w:tcPr>
          <w:p w14:paraId="319D8EC3">
            <w:pPr>
              <w:spacing w:line="400" w:lineRule="exact"/>
              <w:jc w:val="center"/>
              <w:rPr>
                <w:rFonts w:ascii="宋体" w:hAnsi="宋体" w:eastAsia="宋体" w:cs="Arial"/>
              </w:rPr>
            </w:pPr>
          </w:p>
        </w:tc>
        <w:tc>
          <w:tcPr>
            <w:tcW w:w="1272" w:type="dxa"/>
            <w:tcBorders>
              <w:left w:val="single" w:color="auto" w:sz="4" w:space="0"/>
            </w:tcBorders>
            <w:vAlign w:val="center"/>
          </w:tcPr>
          <w:p w14:paraId="047A907B">
            <w:pPr>
              <w:spacing w:line="400" w:lineRule="exact"/>
              <w:jc w:val="center"/>
              <w:rPr>
                <w:rFonts w:ascii="宋体" w:hAnsi="宋体" w:eastAsia="宋体" w:cs="Arial"/>
              </w:rPr>
            </w:pPr>
          </w:p>
        </w:tc>
      </w:tr>
    </w:tbl>
    <w:p w14:paraId="05A5D8D0">
      <w:pPr>
        <w:rPr>
          <w:rFonts w:ascii="宋体" w:hAnsi="宋体" w:eastAsia="宋体"/>
        </w:rPr>
      </w:pPr>
      <w:r>
        <w:rPr>
          <w:rFonts w:ascii="宋体" w:hAnsi="宋体" w:eastAsia="宋体"/>
        </w:rPr>
        <w:br w:type="page"/>
      </w:r>
    </w:p>
    <w:p w14:paraId="467B45A8">
      <w:pPr>
        <w:pStyle w:val="3"/>
        <w:spacing w:line="400" w:lineRule="exact"/>
        <w:jc w:val="center"/>
        <w:rPr>
          <w:rFonts w:ascii="宋体" w:hAnsi="宋体" w:eastAsia="宋体"/>
          <w:sz w:val="32"/>
        </w:rPr>
      </w:pPr>
      <w:r>
        <w:rPr>
          <w:rFonts w:hint="eastAsia" w:ascii="宋体" w:hAnsi="宋体" w:eastAsia="宋体"/>
          <w:sz w:val="32"/>
        </w:rPr>
        <w:t>六、技术参数要求响应情况表</w:t>
      </w:r>
    </w:p>
    <w:p w14:paraId="022C0A50">
      <w:pPr>
        <w:rPr>
          <w:rFonts w:ascii="宋体" w:hAnsi="宋体" w:eastAsia="宋体"/>
        </w:rPr>
      </w:pPr>
    </w:p>
    <w:tbl>
      <w:tblPr>
        <w:tblStyle w:val="19"/>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14:paraId="4286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110" w:type="dxa"/>
            <w:vAlign w:val="center"/>
          </w:tcPr>
          <w:p w14:paraId="6E944F17">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14:paraId="4AAB0FC1">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14:paraId="1F884D56">
            <w:pPr>
              <w:jc w:val="center"/>
              <w:rPr>
                <w:rFonts w:ascii="宋体" w:hAnsi="宋体" w:eastAsia="宋体" w:cs="仿宋"/>
                <w:b/>
                <w:bCs/>
                <w:szCs w:val="21"/>
              </w:rPr>
            </w:pPr>
            <w:r>
              <w:rPr>
                <w:rFonts w:hint="eastAsia" w:ascii="宋体" w:hAnsi="宋体" w:eastAsia="宋体" w:cs="仿宋"/>
                <w:b/>
                <w:bCs/>
                <w:sz w:val="22"/>
              </w:rPr>
              <w:t>响应内容</w:t>
            </w:r>
          </w:p>
        </w:tc>
        <w:tc>
          <w:tcPr>
            <w:tcW w:w="2515" w:type="dxa"/>
            <w:vAlign w:val="center"/>
          </w:tcPr>
          <w:p w14:paraId="4B0B9723">
            <w:pPr>
              <w:jc w:val="center"/>
              <w:rPr>
                <w:rFonts w:ascii="宋体" w:hAnsi="宋体" w:eastAsia="宋体" w:cs="仿宋"/>
                <w:b/>
                <w:bCs/>
                <w:sz w:val="22"/>
              </w:rPr>
            </w:pPr>
            <w:r>
              <w:rPr>
                <w:rFonts w:hint="eastAsia" w:ascii="宋体" w:hAnsi="宋体" w:eastAsia="宋体" w:cs="仿宋"/>
                <w:b/>
                <w:bCs/>
                <w:sz w:val="22"/>
              </w:rPr>
              <w:t>差异说明</w:t>
            </w:r>
          </w:p>
          <w:p w14:paraId="16B1EAB7">
            <w:pPr>
              <w:jc w:val="center"/>
              <w:rPr>
                <w:rFonts w:ascii="宋体" w:hAnsi="宋体" w:eastAsia="宋体" w:cs="仿宋"/>
                <w:b/>
                <w:bCs/>
                <w:sz w:val="22"/>
              </w:rPr>
            </w:pPr>
            <w:r>
              <w:rPr>
                <w:rFonts w:hint="eastAsia" w:ascii="宋体" w:hAnsi="宋体" w:eastAsia="宋体" w:cs="仿宋"/>
                <w:b/>
                <w:bCs/>
                <w:sz w:val="22"/>
              </w:rPr>
              <w:t>（若有）</w:t>
            </w:r>
          </w:p>
        </w:tc>
      </w:tr>
      <w:tr w14:paraId="6E4C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0D9CE45">
            <w:pPr>
              <w:pStyle w:val="39"/>
              <w:jc w:val="center"/>
              <w:rPr>
                <w:rFonts w:ascii="宋体" w:hAnsi="宋体" w:eastAsia="宋体" w:cs="仿宋"/>
                <w:sz w:val="21"/>
                <w:szCs w:val="21"/>
              </w:rPr>
            </w:pPr>
          </w:p>
        </w:tc>
        <w:tc>
          <w:tcPr>
            <w:tcW w:w="2982" w:type="dxa"/>
            <w:vAlign w:val="center"/>
          </w:tcPr>
          <w:p w14:paraId="2ECAF573">
            <w:pPr>
              <w:pStyle w:val="39"/>
              <w:spacing w:line="360" w:lineRule="auto"/>
              <w:jc w:val="center"/>
              <w:rPr>
                <w:rFonts w:ascii="宋体" w:hAnsi="宋体" w:eastAsia="宋体" w:cs="仿宋"/>
                <w:sz w:val="21"/>
                <w:szCs w:val="21"/>
              </w:rPr>
            </w:pPr>
          </w:p>
        </w:tc>
        <w:tc>
          <w:tcPr>
            <w:tcW w:w="3180" w:type="dxa"/>
            <w:vAlign w:val="center"/>
          </w:tcPr>
          <w:p w14:paraId="3B370216">
            <w:pPr>
              <w:pStyle w:val="39"/>
              <w:spacing w:line="360" w:lineRule="auto"/>
              <w:jc w:val="center"/>
              <w:rPr>
                <w:rFonts w:ascii="宋体" w:hAnsi="宋体" w:eastAsia="宋体" w:cs="仿宋"/>
                <w:sz w:val="21"/>
                <w:szCs w:val="21"/>
              </w:rPr>
            </w:pPr>
          </w:p>
        </w:tc>
        <w:tc>
          <w:tcPr>
            <w:tcW w:w="2515" w:type="dxa"/>
            <w:vAlign w:val="center"/>
          </w:tcPr>
          <w:p w14:paraId="4857E081">
            <w:pPr>
              <w:pStyle w:val="39"/>
              <w:spacing w:line="360" w:lineRule="auto"/>
              <w:jc w:val="center"/>
              <w:rPr>
                <w:rFonts w:ascii="宋体" w:hAnsi="宋体" w:eastAsia="宋体" w:cs="仿宋"/>
                <w:sz w:val="21"/>
                <w:szCs w:val="21"/>
              </w:rPr>
            </w:pPr>
          </w:p>
        </w:tc>
      </w:tr>
      <w:tr w14:paraId="0247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0C784522">
            <w:pPr>
              <w:pStyle w:val="39"/>
              <w:jc w:val="center"/>
              <w:rPr>
                <w:rFonts w:ascii="宋体" w:hAnsi="宋体" w:eastAsia="宋体" w:cs="仿宋"/>
                <w:sz w:val="21"/>
                <w:szCs w:val="21"/>
              </w:rPr>
            </w:pPr>
          </w:p>
        </w:tc>
        <w:tc>
          <w:tcPr>
            <w:tcW w:w="2982" w:type="dxa"/>
            <w:vAlign w:val="center"/>
          </w:tcPr>
          <w:p w14:paraId="7D00D4BB">
            <w:pPr>
              <w:pStyle w:val="39"/>
              <w:jc w:val="center"/>
              <w:rPr>
                <w:rFonts w:ascii="宋体" w:hAnsi="宋体" w:eastAsia="宋体" w:cs="仿宋"/>
                <w:sz w:val="21"/>
                <w:szCs w:val="21"/>
              </w:rPr>
            </w:pPr>
          </w:p>
        </w:tc>
        <w:tc>
          <w:tcPr>
            <w:tcW w:w="3180" w:type="dxa"/>
            <w:vAlign w:val="center"/>
          </w:tcPr>
          <w:p w14:paraId="23EE10A8">
            <w:pPr>
              <w:pStyle w:val="39"/>
              <w:jc w:val="center"/>
              <w:rPr>
                <w:rFonts w:ascii="宋体" w:hAnsi="宋体" w:eastAsia="宋体" w:cs="仿宋"/>
                <w:sz w:val="21"/>
                <w:szCs w:val="21"/>
              </w:rPr>
            </w:pPr>
          </w:p>
        </w:tc>
        <w:tc>
          <w:tcPr>
            <w:tcW w:w="2515" w:type="dxa"/>
            <w:vAlign w:val="center"/>
          </w:tcPr>
          <w:p w14:paraId="7F01C748">
            <w:pPr>
              <w:pStyle w:val="39"/>
              <w:jc w:val="center"/>
              <w:rPr>
                <w:rFonts w:ascii="宋体" w:hAnsi="宋体" w:eastAsia="宋体" w:cs="仿宋"/>
                <w:sz w:val="21"/>
                <w:szCs w:val="21"/>
              </w:rPr>
            </w:pPr>
          </w:p>
        </w:tc>
      </w:tr>
      <w:tr w14:paraId="208E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C13DBDA">
            <w:pPr>
              <w:pStyle w:val="39"/>
              <w:jc w:val="center"/>
              <w:rPr>
                <w:rFonts w:ascii="宋体" w:hAnsi="宋体" w:eastAsia="宋体" w:cs="仿宋"/>
                <w:sz w:val="21"/>
                <w:szCs w:val="21"/>
              </w:rPr>
            </w:pPr>
          </w:p>
        </w:tc>
        <w:tc>
          <w:tcPr>
            <w:tcW w:w="2982" w:type="dxa"/>
            <w:vAlign w:val="center"/>
          </w:tcPr>
          <w:p w14:paraId="20E63B87">
            <w:pPr>
              <w:pStyle w:val="39"/>
              <w:jc w:val="center"/>
              <w:rPr>
                <w:rFonts w:ascii="宋体" w:hAnsi="宋体" w:eastAsia="宋体" w:cs="仿宋"/>
                <w:sz w:val="21"/>
                <w:szCs w:val="21"/>
              </w:rPr>
            </w:pPr>
          </w:p>
        </w:tc>
        <w:tc>
          <w:tcPr>
            <w:tcW w:w="3180" w:type="dxa"/>
            <w:vAlign w:val="center"/>
          </w:tcPr>
          <w:p w14:paraId="3B8661DD">
            <w:pPr>
              <w:pStyle w:val="39"/>
              <w:jc w:val="center"/>
              <w:rPr>
                <w:rFonts w:ascii="宋体" w:hAnsi="宋体" w:eastAsia="宋体" w:cs="仿宋"/>
                <w:sz w:val="21"/>
                <w:szCs w:val="21"/>
              </w:rPr>
            </w:pPr>
          </w:p>
        </w:tc>
        <w:tc>
          <w:tcPr>
            <w:tcW w:w="2515" w:type="dxa"/>
            <w:vAlign w:val="center"/>
          </w:tcPr>
          <w:p w14:paraId="2D65417D">
            <w:pPr>
              <w:pStyle w:val="39"/>
              <w:jc w:val="center"/>
              <w:rPr>
                <w:rFonts w:ascii="宋体" w:hAnsi="宋体" w:eastAsia="宋体" w:cs="仿宋"/>
                <w:sz w:val="21"/>
                <w:szCs w:val="21"/>
              </w:rPr>
            </w:pPr>
          </w:p>
        </w:tc>
      </w:tr>
      <w:tr w14:paraId="43DF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08C622F6">
            <w:pPr>
              <w:pStyle w:val="39"/>
              <w:jc w:val="center"/>
              <w:rPr>
                <w:rFonts w:ascii="宋体" w:hAnsi="宋体" w:eastAsia="宋体" w:cs="仿宋"/>
                <w:sz w:val="21"/>
                <w:szCs w:val="21"/>
              </w:rPr>
            </w:pPr>
          </w:p>
        </w:tc>
        <w:tc>
          <w:tcPr>
            <w:tcW w:w="2982" w:type="dxa"/>
            <w:vAlign w:val="center"/>
          </w:tcPr>
          <w:p w14:paraId="3437F6AF">
            <w:pPr>
              <w:pStyle w:val="39"/>
              <w:jc w:val="center"/>
              <w:rPr>
                <w:rFonts w:ascii="宋体" w:hAnsi="宋体" w:eastAsia="宋体" w:cs="仿宋"/>
                <w:sz w:val="21"/>
                <w:szCs w:val="21"/>
              </w:rPr>
            </w:pPr>
          </w:p>
        </w:tc>
        <w:tc>
          <w:tcPr>
            <w:tcW w:w="3180" w:type="dxa"/>
            <w:vAlign w:val="center"/>
          </w:tcPr>
          <w:p w14:paraId="61FF5DB5">
            <w:pPr>
              <w:pStyle w:val="39"/>
              <w:jc w:val="center"/>
              <w:rPr>
                <w:rFonts w:ascii="宋体" w:hAnsi="宋体" w:eastAsia="宋体" w:cs="仿宋"/>
                <w:sz w:val="21"/>
                <w:szCs w:val="21"/>
              </w:rPr>
            </w:pPr>
          </w:p>
        </w:tc>
        <w:tc>
          <w:tcPr>
            <w:tcW w:w="2515" w:type="dxa"/>
            <w:vAlign w:val="center"/>
          </w:tcPr>
          <w:p w14:paraId="1CBAC332">
            <w:pPr>
              <w:pStyle w:val="39"/>
              <w:jc w:val="center"/>
              <w:rPr>
                <w:rFonts w:ascii="宋体" w:hAnsi="宋体" w:eastAsia="宋体" w:cs="仿宋"/>
                <w:sz w:val="21"/>
                <w:szCs w:val="21"/>
              </w:rPr>
            </w:pPr>
          </w:p>
        </w:tc>
      </w:tr>
      <w:tr w14:paraId="49CC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FBCDD57">
            <w:pPr>
              <w:pStyle w:val="39"/>
              <w:jc w:val="center"/>
              <w:rPr>
                <w:rFonts w:ascii="宋体" w:hAnsi="宋体" w:eastAsia="宋体" w:cs="仿宋"/>
                <w:sz w:val="21"/>
                <w:szCs w:val="21"/>
              </w:rPr>
            </w:pPr>
          </w:p>
        </w:tc>
        <w:tc>
          <w:tcPr>
            <w:tcW w:w="2982" w:type="dxa"/>
            <w:vAlign w:val="center"/>
          </w:tcPr>
          <w:p w14:paraId="6B844A30">
            <w:pPr>
              <w:pStyle w:val="39"/>
              <w:jc w:val="center"/>
              <w:rPr>
                <w:rFonts w:ascii="宋体" w:hAnsi="宋体" w:eastAsia="宋体" w:cs="仿宋"/>
                <w:sz w:val="21"/>
                <w:szCs w:val="21"/>
              </w:rPr>
            </w:pPr>
          </w:p>
        </w:tc>
        <w:tc>
          <w:tcPr>
            <w:tcW w:w="3180" w:type="dxa"/>
            <w:vAlign w:val="center"/>
          </w:tcPr>
          <w:p w14:paraId="4D1F0FBE">
            <w:pPr>
              <w:pStyle w:val="39"/>
              <w:jc w:val="center"/>
              <w:rPr>
                <w:rFonts w:ascii="宋体" w:hAnsi="宋体" w:eastAsia="宋体" w:cs="仿宋"/>
                <w:sz w:val="21"/>
                <w:szCs w:val="21"/>
              </w:rPr>
            </w:pPr>
          </w:p>
        </w:tc>
        <w:tc>
          <w:tcPr>
            <w:tcW w:w="2515" w:type="dxa"/>
            <w:vAlign w:val="center"/>
          </w:tcPr>
          <w:p w14:paraId="3BABD30D">
            <w:pPr>
              <w:pStyle w:val="39"/>
              <w:jc w:val="center"/>
              <w:rPr>
                <w:rFonts w:ascii="宋体" w:hAnsi="宋体" w:eastAsia="宋体" w:cs="仿宋"/>
                <w:sz w:val="21"/>
                <w:szCs w:val="21"/>
              </w:rPr>
            </w:pPr>
          </w:p>
        </w:tc>
      </w:tr>
      <w:tr w14:paraId="1672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212DD26">
            <w:pPr>
              <w:pStyle w:val="39"/>
              <w:jc w:val="center"/>
              <w:rPr>
                <w:rFonts w:ascii="宋体" w:hAnsi="宋体" w:eastAsia="宋体" w:cs="仿宋"/>
                <w:sz w:val="21"/>
                <w:szCs w:val="21"/>
              </w:rPr>
            </w:pPr>
          </w:p>
        </w:tc>
        <w:tc>
          <w:tcPr>
            <w:tcW w:w="2982" w:type="dxa"/>
            <w:vAlign w:val="center"/>
          </w:tcPr>
          <w:p w14:paraId="68BAE49A">
            <w:pPr>
              <w:pStyle w:val="39"/>
              <w:jc w:val="center"/>
              <w:rPr>
                <w:rFonts w:ascii="宋体" w:hAnsi="宋体" w:eastAsia="宋体" w:cs="仿宋"/>
                <w:sz w:val="21"/>
                <w:szCs w:val="21"/>
              </w:rPr>
            </w:pPr>
          </w:p>
        </w:tc>
        <w:tc>
          <w:tcPr>
            <w:tcW w:w="3180" w:type="dxa"/>
            <w:vAlign w:val="center"/>
          </w:tcPr>
          <w:p w14:paraId="64E0D411">
            <w:pPr>
              <w:pStyle w:val="39"/>
              <w:jc w:val="center"/>
              <w:rPr>
                <w:rFonts w:ascii="宋体" w:hAnsi="宋体" w:eastAsia="宋体" w:cs="仿宋"/>
                <w:sz w:val="21"/>
                <w:szCs w:val="21"/>
              </w:rPr>
            </w:pPr>
          </w:p>
        </w:tc>
        <w:tc>
          <w:tcPr>
            <w:tcW w:w="2515" w:type="dxa"/>
            <w:vAlign w:val="center"/>
          </w:tcPr>
          <w:p w14:paraId="20346E23">
            <w:pPr>
              <w:pStyle w:val="39"/>
              <w:jc w:val="center"/>
              <w:rPr>
                <w:rFonts w:ascii="宋体" w:hAnsi="宋体" w:eastAsia="宋体" w:cs="仿宋"/>
                <w:sz w:val="21"/>
                <w:szCs w:val="21"/>
              </w:rPr>
            </w:pPr>
          </w:p>
        </w:tc>
      </w:tr>
      <w:tr w14:paraId="1C9D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F5D7E01">
            <w:pPr>
              <w:pStyle w:val="39"/>
              <w:jc w:val="center"/>
              <w:rPr>
                <w:rFonts w:ascii="宋体" w:hAnsi="宋体" w:eastAsia="宋体" w:cs="仿宋"/>
                <w:sz w:val="21"/>
                <w:szCs w:val="21"/>
              </w:rPr>
            </w:pPr>
          </w:p>
        </w:tc>
        <w:tc>
          <w:tcPr>
            <w:tcW w:w="2982" w:type="dxa"/>
            <w:vAlign w:val="center"/>
          </w:tcPr>
          <w:p w14:paraId="30B7A8D5">
            <w:pPr>
              <w:pStyle w:val="39"/>
              <w:jc w:val="center"/>
              <w:rPr>
                <w:rFonts w:ascii="宋体" w:hAnsi="宋体" w:eastAsia="宋体" w:cs="仿宋"/>
                <w:sz w:val="21"/>
                <w:szCs w:val="21"/>
              </w:rPr>
            </w:pPr>
          </w:p>
        </w:tc>
        <w:tc>
          <w:tcPr>
            <w:tcW w:w="3180" w:type="dxa"/>
            <w:vAlign w:val="center"/>
          </w:tcPr>
          <w:p w14:paraId="10D4BD43">
            <w:pPr>
              <w:pStyle w:val="39"/>
              <w:jc w:val="center"/>
              <w:rPr>
                <w:rFonts w:ascii="宋体" w:hAnsi="宋体" w:eastAsia="宋体" w:cs="仿宋"/>
                <w:sz w:val="21"/>
                <w:szCs w:val="21"/>
              </w:rPr>
            </w:pPr>
          </w:p>
        </w:tc>
        <w:tc>
          <w:tcPr>
            <w:tcW w:w="2515" w:type="dxa"/>
            <w:vAlign w:val="center"/>
          </w:tcPr>
          <w:p w14:paraId="4C6D6A90">
            <w:pPr>
              <w:pStyle w:val="39"/>
              <w:jc w:val="center"/>
              <w:rPr>
                <w:rFonts w:ascii="宋体" w:hAnsi="宋体" w:eastAsia="宋体" w:cs="仿宋"/>
                <w:sz w:val="21"/>
                <w:szCs w:val="21"/>
              </w:rPr>
            </w:pPr>
          </w:p>
        </w:tc>
      </w:tr>
      <w:tr w14:paraId="633E1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71524281">
            <w:pPr>
              <w:pStyle w:val="39"/>
              <w:jc w:val="center"/>
              <w:rPr>
                <w:rFonts w:ascii="宋体" w:hAnsi="宋体" w:eastAsia="宋体" w:cs="仿宋"/>
                <w:sz w:val="21"/>
                <w:szCs w:val="21"/>
              </w:rPr>
            </w:pPr>
          </w:p>
        </w:tc>
        <w:tc>
          <w:tcPr>
            <w:tcW w:w="2982" w:type="dxa"/>
            <w:vAlign w:val="center"/>
          </w:tcPr>
          <w:p w14:paraId="7BCE2FD1">
            <w:pPr>
              <w:pStyle w:val="39"/>
              <w:jc w:val="center"/>
              <w:rPr>
                <w:rFonts w:ascii="宋体" w:hAnsi="宋体" w:eastAsia="宋体" w:cs="仿宋"/>
                <w:sz w:val="21"/>
                <w:szCs w:val="21"/>
              </w:rPr>
            </w:pPr>
          </w:p>
        </w:tc>
        <w:tc>
          <w:tcPr>
            <w:tcW w:w="3180" w:type="dxa"/>
            <w:vAlign w:val="center"/>
          </w:tcPr>
          <w:p w14:paraId="300D66ED">
            <w:pPr>
              <w:pStyle w:val="39"/>
              <w:jc w:val="center"/>
              <w:rPr>
                <w:rFonts w:ascii="宋体" w:hAnsi="宋体" w:eastAsia="宋体" w:cs="仿宋"/>
                <w:sz w:val="21"/>
                <w:szCs w:val="21"/>
              </w:rPr>
            </w:pPr>
          </w:p>
        </w:tc>
        <w:tc>
          <w:tcPr>
            <w:tcW w:w="2515" w:type="dxa"/>
            <w:vAlign w:val="center"/>
          </w:tcPr>
          <w:p w14:paraId="0D3271A2">
            <w:pPr>
              <w:pStyle w:val="39"/>
              <w:jc w:val="center"/>
              <w:rPr>
                <w:rFonts w:ascii="宋体" w:hAnsi="宋体" w:eastAsia="宋体" w:cs="仿宋"/>
                <w:sz w:val="21"/>
                <w:szCs w:val="21"/>
              </w:rPr>
            </w:pPr>
          </w:p>
        </w:tc>
      </w:tr>
    </w:tbl>
    <w:p w14:paraId="6112EC00">
      <w:pPr>
        <w:ind w:firstLine="482" w:firstLineChars="200"/>
        <w:rPr>
          <w:rFonts w:ascii="宋体" w:hAnsi="宋体" w:eastAsia="宋体"/>
          <w:b/>
          <w:sz w:val="24"/>
        </w:rPr>
      </w:pPr>
    </w:p>
    <w:p w14:paraId="2DF4A6B3">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14:paraId="1DABEDAE">
      <w:pPr>
        <w:adjustRightInd w:val="0"/>
        <w:spacing w:line="400" w:lineRule="exact"/>
        <w:ind w:firstLine="480" w:firstLineChars="200"/>
        <w:jc w:val="left"/>
        <w:rPr>
          <w:rFonts w:ascii="宋体" w:hAnsi="宋体" w:eastAsia="宋体"/>
          <w:sz w:val="24"/>
        </w:rPr>
      </w:pPr>
    </w:p>
    <w:p w14:paraId="67C9FF14">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4B4B9E6C">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14:paraId="2F096E40">
      <w:pPr>
        <w:pStyle w:val="8"/>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14:paraId="17D75F00">
      <w:pPr>
        <w:rPr>
          <w:rFonts w:ascii="宋体" w:hAnsi="宋体" w:eastAsia="宋体"/>
          <w:bCs/>
          <w:sz w:val="24"/>
        </w:rPr>
      </w:pPr>
      <w:r>
        <w:rPr>
          <w:rFonts w:hint="eastAsia" w:ascii="宋体" w:hAnsi="宋体" w:eastAsia="宋体"/>
          <w:bCs/>
          <w:sz w:val="24"/>
        </w:rPr>
        <w:br w:type="page"/>
      </w:r>
    </w:p>
    <w:p w14:paraId="3C643CFF">
      <w:pPr>
        <w:pStyle w:val="3"/>
        <w:spacing w:line="400" w:lineRule="exact"/>
        <w:jc w:val="center"/>
        <w:rPr>
          <w:rFonts w:ascii="宋体" w:hAnsi="宋体" w:eastAsia="宋体"/>
          <w:sz w:val="32"/>
        </w:rPr>
      </w:pPr>
      <w:r>
        <w:rPr>
          <w:rFonts w:hint="eastAsia" w:ascii="宋体" w:hAnsi="宋体" w:eastAsia="宋体"/>
          <w:sz w:val="32"/>
        </w:rPr>
        <w:t>七、商务应答表</w:t>
      </w:r>
    </w:p>
    <w:tbl>
      <w:tblPr>
        <w:tblStyle w:val="19"/>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14:paraId="574E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6C84CCBD">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14:paraId="3DAF6127">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14:paraId="0C2EDDA1">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14:paraId="7CF90F66">
            <w:pPr>
              <w:jc w:val="center"/>
              <w:rPr>
                <w:rFonts w:ascii="宋体" w:hAnsi="宋体" w:eastAsia="宋体" w:cs="仿宋"/>
                <w:b/>
                <w:bCs/>
                <w:sz w:val="22"/>
              </w:rPr>
            </w:pPr>
            <w:r>
              <w:rPr>
                <w:rFonts w:hint="eastAsia" w:ascii="宋体" w:hAnsi="宋体" w:eastAsia="宋体" w:cs="仿宋"/>
                <w:b/>
                <w:bCs/>
                <w:sz w:val="22"/>
              </w:rPr>
              <w:t>差异说明</w:t>
            </w:r>
          </w:p>
          <w:p w14:paraId="79D0B8CF">
            <w:pPr>
              <w:jc w:val="center"/>
              <w:rPr>
                <w:rFonts w:ascii="宋体" w:hAnsi="宋体" w:eastAsia="宋体" w:cs="仿宋"/>
                <w:b/>
                <w:bCs/>
                <w:sz w:val="22"/>
              </w:rPr>
            </w:pPr>
            <w:r>
              <w:rPr>
                <w:rFonts w:hint="eastAsia" w:ascii="宋体" w:hAnsi="宋体" w:eastAsia="宋体" w:cs="仿宋"/>
                <w:b/>
                <w:bCs/>
                <w:sz w:val="22"/>
              </w:rPr>
              <w:t>（若有）</w:t>
            </w:r>
          </w:p>
        </w:tc>
      </w:tr>
      <w:tr w14:paraId="41C1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044EEFAC">
            <w:pPr>
              <w:pStyle w:val="39"/>
              <w:jc w:val="center"/>
              <w:rPr>
                <w:rFonts w:ascii="宋体" w:hAnsi="宋体" w:eastAsia="宋体" w:cs="仿宋"/>
                <w:sz w:val="21"/>
                <w:szCs w:val="21"/>
              </w:rPr>
            </w:pPr>
          </w:p>
        </w:tc>
        <w:tc>
          <w:tcPr>
            <w:tcW w:w="3689" w:type="dxa"/>
            <w:vAlign w:val="center"/>
          </w:tcPr>
          <w:p w14:paraId="634D5952">
            <w:pPr>
              <w:pStyle w:val="39"/>
              <w:spacing w:line="360" w:lineRule="auto"/>
              <w:jc w:val="center"/>
              <w:rPr>
                <w:rFonts w:ascii="宋体" w:hAnsi="宋体" w:eastAsia="宋体" w:cs="仿宋"/>
                <w:sz w:val="21"/>
                <w:szCs w:val="21"/>
              </w:rPr>
            </w:pPr>
          </w:p>
        </w:tc>
        <w:tc>
          <w:tcPr>
            <w:tcW w:w="2263" w:type="dxa"/>
            <w:vAlign w:val="center"/>
          </w:tcPr>
          <w:p w14:paraId="296895B4">
            <w:pPr>
              <w:pStyle w:val="39"/>
              <w:spacing w:line="360" w:lineRule="auto"/>
              <w:jc w:val="center"/>
              <w:rPr>
                <w:rFonts w:ascii="宋体" w:hAnsi="宋体" w:eastAsia="宋体" w:cs="仿宋"/>
                <w:sz w:val="21"/>
                <w:szCs w:val="21"/>
              </w:rPr>
            </w:pPr>
          </w:p>
        </w:tc>
        <w:tc>
          <w:tcPr>
            <w:tcW w:w="2263" w:type="dxa"/>
            <w:vAlign w:val="center"/>
          </w:tcPr>
          <w:p w14:paraId="2C43D7FC">
            <w:pPr>
              <w:pStyle w:val="39"/>
              <w:spacing w:line="360" w:lineRule="auto"/>
              <w:jc w:val="center"/>
              <w:rPr>
                <w:rFonts w:ascii="宋体" w:hAnsi="宋体" w:eastAsia="宋体" w:cs="仿宋"/>
                <w:sz w:val="21"/>
                <w:szCs w:val="21"/>
              </w:rPr>
            </w:pPr>
          </w:p>
        </w:tc>
      </w:tr>
      <w:tr w14:paraId="5A039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BD1ED6B">
            <w:pPr>
              <w:pStyle w:val="39"/>
              <w:jc w:val="center"/>
              <w:rPr>
                <w:rFonts w:ascii="宋体" w:hAnsi="宋体" w:eastAsia="宋体" w:cs="仿宋"/>
                <w:sz w:val="21"/>
                <w:szCs w:val="21"/>
              </w:rPr>
            </w:pPr>
          </w:p>
        </w:tc>
        <w:tc>
          <w:tcPr>
            <w:tcW w:w="3689" w:type="dxa"/>
            <w:vAlign w:val="center"/>
          </w:tcPr>
          <w:p w14:paraId="7F8DFC4E">
            <w:pPr>
              <w:pStyle w:val="39"/>
              <w:jc w:val="center"/>
              <w:rPr>
                <w:rFonts w:ascii="宋体" w:hAnsi="宋体" w:eastAsia="宋体" w:cs="仿宋"/>
                <w:sz w:val="21"/>
                <w:szCs w:val="21"/>
              </w:rPr>
            </w:pPr>
          </w:p>
        </w:tc>
        <w:tc>
          <w:tcPr>
            <w:tcW w:w="2263" w:type="dxa"/>
            <w:vAlign w:val="center"/>
          </w:tcPr>
          <w:p w14:paraId="051545C2">
            <w:pPr>
              <w:pStyle w:val="39"/>
              <w:jc w:val="center"/>
              <w:rPr>
                <w:rFonts w:ascii="宋体" w:hAnsi="宋体" w:eastAsia="宋体" w:cs="仿宋"/>
                <w:sz w:val="21"/>
                <w:szCs w:val="21"/>
              </w:rPr>
            </w:pPr>
          </w:p>
        </w:tc>
        <w:tc>
          <w:tcPr>
            <w:tcW w:w="2263" w:type="dxa"/>
            <w:vAlign w:val="center"/>
          </w:tcPr>
          <w:p w14:paraId="1C21DC0D">
            <w:pPr>
              <w:pStyle w:val="39"/>
              <w:jc w:val="center"/>
              <w:rPr>
                <w:rFonts w:ascii="宋体" w:hAnsi="宋体" w:eastAsia="宋体" w:cs="仿宋"/>
                <w:sz w:val="21"/>
                <w:szCs w:val="21"/>
              </w:rPr>
            </w:pPr>
          </w:p>
        </w:tc>
      </w:tr>
      <w:tr w14:paraId="380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6D89704">
            <w:pPr>
              <w:pStyle w:val="39"/>
              <w:jc w:val="center"/>
              <w:rPr>
                <w:rFonts w:ascii="宋体" w:hAnsi="宋体" w:eastAsia="宋体" w:cs="仿宋"/>
                <w:sz w:val="21"/>
                <w:szCs w:val="21"/>
              </w:rPr>
            </w:pPr>
          </w:p>
        </w:tc>
        <w:tc>
          <w:tcPr>
            <w:tcW w:w="3689" w:type="dxa"/>
            <w:vAlign w:val="center"/>
          </w:tcPr>
          <w:p w14:paraId="4E265C27">
            <w:pPr>
              <w:pStyle w:val="39"/>
              <w:jc w:val="center"/>
              <w:rPr>
                <w:rFonts w:ascii="宋体" w:hAnsi="宋体" w:eastAsia="宋体" w:cs="仿宋"/>
                <w:sz w:val="21"/>
                <w:szCs w:val="21"/>
              </w:rPr>
            </w:pPr>
          </w:p>
        </w:tc>
        <w:tc>
          <w:tcPr>
            <w:tcW w:w="2263" w:type="dxa"/>
            <w:vAlign w:val="center"/>
          </w:tcPr>
          <w:p w14:paraId="30AA2CFE">
            <w:pPr>
              <w:pStyle w:val="39"/>
              <w:jc w:val="center"/>
              <w:rPr>
                <w:rFonts w:ascii="宋体" w:hAnsi="宋体" w:eastAsia="宋体" w:cs="仿宋"/>
                <w:sz w:val="21"/>
                <w:szCs w:val="21"/>
              </w:rPr>
            </w:pPr>
          </w:p>
        </w:tc>
        <w:tc>
          <w:tcPr>
            <w:tcW w:w="2263" w:type="dxa"/>
            <w:vAlign w:val="center"/>
          </w:tcPr>
          <w:p w14:paraId="0B8CEA89">
            <w:pPr>
              <w:pStyle w:val="39"/>
              <w:jc w:val="center"/>
              <w:rPr>
                <w:rFonts w:ascii="宋体" w:hAnsi="宋体" w:eastAsia="宋体" w:cs="仿宋"/>
                <w:sz w:val="21"/>
                <w:szCs w:val="21"/>
              </w:rPr>
            </w:pPr>
          </w:p>
        </w:tc>
      </w:tr>
      <w:tr w14:paraId="4E6C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8360A32">
            <w:pPr>
              <w:pStyle w:val="39"/>
              <w:jc w:val="center"/>
              <w:rPr>
                <w:rFonts w:ascii="宋体" w:hAnsi="宋体" w:eastAsia="宋体" w:cs="仿宋"/>
                <w:sz w:val="21"/>
                <w:szCs w:val="21"/>
              </w:rPr>
            </w:pPr>
          </w:p>
        </w:tc>
        <w:tc>
          <w:tcPr>
            <w:tcW w:w="3689" w:type="dxa"/>
            <w:vAlign w:val="center"/>
          </w:tcPr>
          <w:p w14:paraId="6C31DE21">
            <w:pPr>
              <w:pStyle w:val="39"/>
              <w:jc w:val="center"/>
              <w:rPr>
                <w:rFonts w:ascii="宋体" w:hAnsi="宋体" w:eastAsia="宋体" w:cs="仿宋"/>
                <w:sz w:val="21"/>
                <w:szCs w:val="21"/>
              </w:rPr>
            </w:pPr>
          </w:p>
        </w:tc>
        <w:tc>
          <w:tcPr>
            <w:tcW w:w="2263" w:type="dxa"/>
            <w:vAlign w:val="center"/>
          </w:tcPr>
          <w:p w14:paraId="50237A25">
            <w:pPr>
              <w:pStyle w:val="39"/>
              <w:jc w:val="center"/>
              <w:rPr>
                <w:rFonts w:ascii="宋体" w:hAnsi="宋体" w:eastAsia="宋体" w:cs="仿宋"/>
                <w:sz w:val="21"/>
                <w:szCs w:val="21"/>
              </w:rPr>
            </w:pPr>
          </w:p>
        </w:tc>
        <w:tc>
          <w:tcPr>
            <w:tcW w:w="2263" w:type="dxa"/>
            <w:vAlign w:val="center"/>
          </w:tcPr>
          <w:p w14:paraId="7C11B57B">
            <w:pPr>
              <w:pStyle w:val="39"/>
              <w:jc w:val="center"/>
              <w:rPr>
                <w:rFonts w:ascii="宋体" w:hAnsi="宋体" w:eastAsia="宋体" w:cs="仿宋"/>
                <w:sz w:val="21"/>
                <w:szCs w:val="21"/>
              </w:rPr>
            </w:pPr>
          </w:p>
        </w:tc>
      </w:tr>
      <w:tr w14:paraId="4A30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42BAF2E">
            <w:pPr>
              <w:pStyle w:val="39"/>
              <w:jc w:val="center"/>
              <w:rPr>
                <w:rFonts w:ascii="宋体" w:hAnsi="宋体" w:eastAsia="宋体" w:cs="仿宋"/>
                <w:sz w:val="21"/>
                <w:szCs w:val="21"/>
              </w:rPr>
            </w:pPr>
          </w:p>
        </w:tc>
        <w:tc>
          <w:tcPr>
            <w:tcW w:w="3689" w:type="dxa"/>
            <w:vAlign w:val="center"/>
          </w:tcPr>
          <w:p w14:paraId="3AEC4AE2">
            <w:pPr>
              <w:pStyle w:val="39"/>
              <w:jc w:val="center"/>
              <w:rPr>
                <w:rFonts w:ascii="宋体" w:hAnsi="宋体" w:eastAsia="宋体" w:cs="仿宋"/>
                <w:sz w:val="21"/>
                <w:szCs w:val="21"/>
              </w:rPr>
            </w:pPr>
          </w:p>
        </w:tc>
        <w:tc>
          <w:tcPr>
            <w:tcW w:w="2263" w:type="dxa"/>
            <w:vAlign w:val="center"/>
          </w:tcPr>
          <w:p w14:paraId="16018B68">
            <w:pPr>
              <w:pStyle w:val="39"/>
              <w:jc w:val="center"/>
              <w:rPr>
                <w:rFonts w:ascii="宋体" w:hAnsi="宋体" w:eastAsia="宋体" w:cs="仿宋"/>
                <w:sz w:val="21"/>
                <w:szCs w:val="21"/>
              </w:rPr>
            </w:pPr>
          </w:p>
        </w:tc>
        <w:tc>
          <w:tcPr>
            <w:tcW w:w="2263" w:type="dxa"/>
            <w:vAlign w:val="center"/>
          </w:tcPr>
          <w:p w14:paraId="544DDD50">
            <w:pPr>
              <w:pStyle w:val="39"/>
              <w:jc w:val="center"/>
              <w:rPr>
                <w:rFonts w:ascii="宋体" w:hAnsi="宋体" w:eastAsia="宋体" w:cs="仿宋"/>
                <w:sz w:val="21"/>
                <w:szCs w:val="21"/>
              </w:rPr>
            </w:pPr>
          </w:p>
        </w:tc>
      </w:tr>
      <w:tr w14:paraId="5632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247BDF9">
            <w:pPr>
              <w:pStyle w:val="39"/>
              <w:jc w:val="center"/>
              <w:rPr>
                <w:rFonts w:ascii="宋体" w:hAnsi="宋体" w:eastAsia="宋体" w:cs="仿宋"/>
                <w:sz w:val="21"/>
                <w:szCs w:val="21"/>
              </w:rPr>
            </w:pPr>
          </w:p>
        </w:tc>
        <w:tc>
          <w:tcPr>
            <w:tcW w:w="3689" w:type="dxa"/>
            <w:vAlign w:val="center"/>
          </w:tcPr>
          <w:p w14:paraId="054FBDDF">
            <w:pPr>
              <w:pStyle w:val="39"/>
              <w:jc w:val="center"/>
              <w:rPr>
                <w:rFonts w:ascii="宋体" w:hAnsi="宋体" w:eastAsia="宋体" w:cs="仿宋"/>
                <w:sz w:val="21"/>
                <w:szCs w:val="21"/>
              </w:rPr>
            </w:pPr>
          </w:p>
        </w:tc>
        <w:tc>
          <w:tcPr>
            <w:tcW w:w="2263" w:type="dxa"/>
            <w:vAlign w:val="center"/>
          </w:tcPr>
          <w:p w14:paraId="5F33C144">
            <w:pPr>
              <w:pStyle w:val="39"/>
              <w:jc w:val="center"/>
              <w:rPr>
                <w:rFonts w:ascii="宋体" w:hAnsi="宋体" w:eastAsia="宋体" w:cs="仿宋"/>
                <w:sz w:val="21"/>
                <w:szCs w:val="21"/>
              </w:rPr>
            </w:pPr>
          </w:p>
        </w:tc>
        <w:tc>
          <w:tcPr>
            <w:tcW w:w="2263" w:type="dxa"/>
            <w:vAlign w:val="center"/>
          </w:tcPr>
          <w:p w14:paraId="5F8A42D0">
            <w:pPr>
              <w:pStyle w:val="39"/>
              <w:jc w:val="center"/>
              <w:rPr>
                <w:rFonts w:ascii="宋体" w:hAnsi="宋体" w:eastAsia="宋体" w:cs="仿宋"/>
                <w:sz w:val="21"/>
                <w:szCs w:val="21"/>
              </w:rPr>
            </w:pPr>
          </w:p>
        </w:tc>
      </w:tr>
      <w:tr w14:paraId="112C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C52C836">
            <w:pPr>
              <w:pStyle w:val="39"/>
              <w:jc w:val="center"/>
              <w:rPr>
                <w:rFonts w:ascii="宋体" w:hAnsi="宋体" w:eastAsia="宋体" w:cs="仿宋"/>
                <w:sz w:val="21"/>
                <w:szCs w:val="21"/>
              </w:rPr>
            </w:pPr>
          </w:p>
        </w:tc>
        <w:tc>
          <w:tcPr>
            <w:tcW w:w="3689" w:type="dxa"/>
            <w:vAlign w:val="center"/>
          </w:tcPr>
          <w:p w14:paraId="6ED7A31F">
            <w:pPr>
              <w:pStyle w:val="39"/>
              <w:jc w:val="center"/>
              <w:rPr>
                <w:rFonts w:ascii="宋体" w:hAnsi="宋体" w:eastAsia="宋体" w:cs="仿宋"/>
                <w:sz w:val="21"/>
                <w:szCs w:val="21"/>
              </w:rPr>
            </w:pPr>
          </w:p>
        </w:tc>
        <w:tc>
          <w:tcPr>
            <w:tcW w:w="2263" w:type="dxa"/>
            <w:vAlign w:val="center"/>
          </w:tcPr>
          <w:p w14:paraId="6199BE7E">
            <w:pPr>
              <w:pStyle w:val="39"/>
              <w:jc w:val="center"/>
              <w:rPr>
                <w:rFonts w:ascii="宋体" w:hAnsi="宋体" w:eastAsia="宋体" w:cs="仿宋"/>
                <w:sz w:val="21"/>
                <w:szCs w:val="21"/>
              </w:rPr>
            </w:pPr>
          </w:p>
        </w:tc>
        <w:tc>
          <w:tcPr>
            <w:tcW w:w="2263" w:type="dxa"/>
            <w:vAlign w:val="center"/>
          </w:tcPr>
          <w:p w14:paraId="622DC6B5">
            <w:pPr>
              <w:pStyle w:val="39"/>
              <w:jc w:val="center"/>
              <w:rPr>
                <w:rFonts w:ascii="宋体" w:hAnsi="宋体" w:eastAsia="宋体" w:cs="仿宋"/>
                <w:sz w:val="21"/>
                <w:szCs w:val="21"/>
              </w:rPr>
            </w:pPr>
          </w:p>
        </w:tc>
      </w:tr>
      <w:tr w14:paraId="53AE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03899AB6">
            <w:pPr>
              <w:pStyle w:val="39"/>
              <w:jc w:val="center"/>
              <w:rPr>
                <w:rFonts w:ascii="宋体" w:hAnsi="宋体" w:eastAsia="宋体" w:cs="仿宋"/>
                <w:sz w:val="21"/>
                <w:szCs w:val="21"/>
              </w:rPr>
            </w:pPr>
          </w:p>
        </w:tc>
        <w:tc>
          <w:tcPr>
            <w:tcW w:w="3689" w:type="dxa"/>
            <w:vAlign w:val="center"/>
          </w:tcPr>
          <w:p w14:paraId="5100F974">
            <w:pPr>
              <w:pStyle w:val="39"/>
              <w:jc w:val="center"/>
              <w:rPr>
                <w:rFonts w:ascii="宋体" w:hAnsi="宋体" w:eastAsia="宋体" w:cs="仿宋"/>
                <w:sz w:val="21"/>
                <w:szCs w:val="21"/>
              </w:rPr>
            </w:pPr>
          </w:p>
        </w:tc>
        <w:tc>
          <w:tcPr>
            <w:tcW w:w="2263" w:type="dxa"/>
            <w:vAlign w:val="center"/>
          </w:tcPr>
          <w:p w14:paraId="2D6EBFF7">
            <w:pPr>
              <w:pStyle w:val="39"/>
              <w:jc w:val="center"/>
              <w:rPr>
                <w:rFonts w:ascii="宋体" w:hAnsi="宋体" w:eastAsia="宋体" w:cs="仿宋"/>
                <w:sz w:val="21"/>
                <w:szCs w:val="21"/>
              </w:rPr>
            </w:pPr>
          </w:p>
        </w:tc>
        <w:tc>
          <w:tcPr>
            <w:tcW w:w="2263" w:type="dxa"/>
            <w:vAlign w:val="center"/>
          </w:tcPr>
          <w:p w14:paraId="0CC744FE">
            <w:pPr>
              <w:pStyle w:val="39"/>
              <w:jc w:val="center"/>
              <w:rPr>
                <w:rFonts w:ascii="宋体" w:hAnsi="宋体" w:eastAsia="宋体" w:cs="仿宋"/>
                <w:sz w:val="21"/>
                <w:szCs w:val="21"/>
              </w:rPr>
            </w:pPr>
          </w:p>
        </w:tc>
      </w:tr>
    </w:tbl>
    <w:p w14:paraId="6A1A710E">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14:paraId="13700A6B">
      <w:pPr>
        <w:adjustRightInd w:val="0"/>
        <w:spacing w:line="560" w:lineRule="exact"/>
        <w:ind w:firstLine="480" w:firstLineChars="200"/>
        <w:jc w:val="left"/>
        <w:rPr>
          <w:rFonts w:ascii="宋体" w:hAnsi="宋体" w:eastAsia="宋体"/>
          <w:sz w:val="24"/>
        </w:rPr>
      </w:pPr>
    </w:p>
    <w:p w14:paraId="4C4C66AA">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2A0B5FA6">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14:paraId="11613F9F">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14:paraId="5AD261D8">
      <w:pPr>
        <w:spacing w:line="560" w:lineRule="exact"/>
        <w:ind w:firstLine="200"/>
        <w:rPr>
          <w:rFonts w:ascii="宋体" w:hAnsi="宋体" w:eastAsia="宋体"/>
          <w:bCs/>
          <w:sz w:val="24"/>
        </w:rPr>
      </w:pPr>
      <w:r>
        <w:rPr>
          <w:rFonts w:hint="eastAsia" w:ascii="宋体" w:hAnsi="宋体" w:eastAsia="宋体"/>
          <w:bCs/>
          <w:sz w:val="24"/>
        </w:rPr>
        <w:br w:type="page"/>
      </w:r>
    </w:p>
    <w:p w14:paraId="54008651">
      <w:pPr>
        <w:pStyle w:val="3"/>
        <w:spacing w:line="400" w:lineRule="exact"/>
        <w:jc w:val="center"/>
        <w:rPr>
          <w:rFonts w:ascii="宋体" w:hAnsi="宋体" w:eastAsia="宋体"/>
          <w:sz w:val="32"/>
        </w:rPr>
      </w:pPr>
      <w:r>
        <w:rPr>
          <w:rFonts w:hint="eastAsia" w:ascii="宋体" w:hAnsi="宋体" w:eastAsia="宋体"/>
          <w:sz w:val="32"/>
        </w:rPr>
        <w:t xml:space="preserve">八、报价一览表 </w:t>
      </w:r>
    </w:p>
    <w:p w14:paraId="332DAC04">
      <w:pPr>
        <w:rPr>
          <w:rFonts w:ascii="宋体" w:hAnsi="宋体" w:eastAsia="宋体" w:cs="仿宋"/>
          <w:sz w:val="24"/>
          <w:szCs w:val="24"/>
        </w:rPr>
      </w:pPr>
    </w:p>
    <w:p w14:paraId="7A2CE014">
      <w:pPr>
        <w:rPr>
          <w:rFonts w:ascii="宋体" w:hAnsi="宋体" w:eastAsia="宋体" w:cs="仿宋"/>
          <w:sz w:val="24"/>
          <w:szCs w:val="24"/>
        </w:rPr>
      </w:pPr>
    </w:p>
    <w:p w14:paraId="269D5C2C">
      <w:pPr>
        <w:spacing w:line="560" w:lineRule="exact"/>
        <w:rPr>
          <w:rFonts w:ascii="宋体" w:hAnsi="宋体" w:eastAsia="宋体" w:cs="仿宋"/>
          <w:sz w:val="24"/>
          <w:szCs w:val="24"/>
        </w:rPr>
      </w:pPr>
      <w:r>
        <w:rPr>
          <w:rFonts w:hint="eastAsia" w:ascii="宋体" w:hAnsi="宋体" w:eastAsia="宋体" w:cs="仿宋"/>
          <w:sz w:val="24"/>
          <w:szCs w:val="24"/>
        </w:rPr>
        <w:t xml:space="preserve">项目名称：                                                                          </w:t>
      </w:r>
    </w:p>
    <w:p w14:paraId="7DE5D607">
      <w:pPr>
        <w:spacing w:line="560" w:lineRule="exact"/>
        <w:rPr>
          <w:rFonts w:ascii="宋体" w:hAnsi="宋体" w:eastAsia="宋体" w:cs="仿宋"/>
          <w:sz w:val="24"/>
          <w:szCs w:val="24"/>
        </w:rPr>
      </w:pPr>
      <w:r>
        <w:rPr>
          <w:rFonts w:hint="eastAsia" w:ascii="宋体" w:hAnsi="宋体" w:eastAsia="宋体" w:cs="仿宋"/>
          <w:sz w:val="24"/>
          <w:szCs w:val="24"/>
        </w:rPr>
        <w:t>项目编号：</w:t>
      </w:r>
    </w:p>
    <w:p w14:paraId="7550C6C5">
      <w:pPr>
        <w:spacing w:after="156" w:afterLines="50" w:line="500" w:lineRule="exact"/>
        <w:rPr>
          <w:rFonts w:ascii="宋体" w:hAnsi="宋体" w:eastAsia="宋体" w:cs="仿宋"/>
          <w:sz w:val="24"/>
          <w:szCs w:val="24"/>
        </w:rPr>
      </w:pPr>
      <w:r>
        <w:rPr>
          <w:rFonts w:hint="eastAsia" w:ascii="宋体" w:hAnsi="宋体" w:eastAsia="宋体" w:cs="仿宋"/>
          <w:sz w:val="24"/>
          <w:szCs w:val="24"/>
        </w:rPr>
        <w:t>包号：</w:t>
      </w:r>
    </w:p>
    <w:p w14:paraId="36E67A10">
      <w:pPr>
        <w:spacing w:after="156" w:afterLines="50" w:line="500" w:lineRule="exact"/>
        <w:rPr>
          <w:rFonts w:ascii="宋体" w:hAnsi="宋体" w:eastAsia="宋体" w:cs="仿宋"/>
          <w:sz w:val="24"/>
          <w:szCs w:val="24"/>
        </w:rPr>
      </w:pPr>
      <w:r>
        <w:rPr>
          <w:rFonts w:hint="eastAsia" w:ascii="宋体" w:hAnsi="宋体" w:eastAsia="宋体" w:cs="仿宋"/>
          <w:sz w:val="24"/>
          <w:szCs w:val="24"/>
        </w:rPr>
        <w:t>我方自愿按照招标文件规定的各项要求向采购人提供所需服务，投标报价如下：。</w:t>
      </w:r>
    </w:p>
    <w:p w14:paraId="42E59373">
      <w:pPr>
        <w:pStyle w:val="18"/>
        <w:spacing w:after="0"/>
        <w:ind w:firstLine="0"/>
        <w:rPr>
          <w:rFonts w:eastAsia="宋体"/>
        </w:rPr>
      </w:pPr>
    </w:p>
    <w:p w14:paraId="7C56823C">
      <w:pPr>
        <w:pStyle w:val="18"/>
        <w:spacing w:after="0"/>
        <w:rPr>
          <w:rFonts w:eastAsia="宋体"/>
        </w:rPr>
      </w:pPr>
    </w:p>
    <w:p w14:paraId="1DCF2160">
      <w:pPr>
        <w:adjustRightInd w:val="0"/>
        <w:snapToGrid w:val="0"/>
        <w:spacing w:line="560" w:lineRule="exact"/>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kern w:val="0"/>
          <w:sz w:val="24"/>
        </w:rPr>
        <w:t>（加盖公章）</w:t>
      </w:r>
      <w:r>
        <w:rPr>
          <w:rFonts w:hint="eastAsia" w:ascii="宋体" w:hAnsi="宋体" w:eastAsia="宋体" w:cs="华文仿宋"/>
          <w:sz w:val="24"/>
        </w:rPr>
        <w:t>：</w:t>
      </w:r>
    </w:p>
    <w:p w14:paraId="2E4010CE">
      <w:pPr>
        <w:spacing w:line="560" w:lineRule="exact"/>
        <w:jc w:val="left"/>
        <w:rPr>
          <w:rFonts w:ascii="宋体" w:hAnsi="宋体" w:eastAsia="宋体"/>
          <w:sz w:val="24"/>
        </w:rPr>
      </w:pPr>
      <w:r>
        <w:rPr>
          <w:rFonts w:hint="eastAsia" w:ascii="宋体" w:hAnsi="宋体" w:eastAsia="宋体"/>
          <w:sz w:val="24"/>
        </w:rPr>
        <w:t>法定代表人/单位负责人或授权代表（签字或加盖个人印章）：XXXX</w:t>
      </w:r>
    </w:p>
    <w:p w14:paraId="6AD179C3">
      <w:pPr>
        <w:pStyle w:val="8"/>
        <w:spacing w:after="0" w:line="560" w:lineRule="exact"/>
        <w:rPr>
          <w:rFonts w:ascii="宋体" w:hAnsi="宋体" w:eastAsia="宋体"/>
          <w:sz w:val="24"/>
        </w:rPr>
      </w:pPr>
      <w:r>
        <w:rPr>
          <w:rFonts w:hint="eastAsia" w:ascii="宋体" w:hAnsi="宋体" w:eastAsia="宋体"/>
          <w:sz w:val="24"/>
        </w:rPr>
        <w:t>日期：XXXX</w:t>
      </w:r>
    </w:p>
    <w:p w14:paraId="01392042">
      <w:pPr>
        <w:rPr>
          <w:rFonts w:ascii="宋体" w:hAnsi="宋体" w:eastAsia="宋体"/>
          <w:sz w:val="24"/>
        </w:rPr>
      </w:pPr>
      <w:r>
        <w:rPr>
          <w:rFonts w:hint="eastAsia" w:ascii="宋体" w:hAnsi="宋体" w:eastAsia="宋体"/>
          <w:sz w:val="24"/>
        </w:rPr>
        <w:br w:type="page"/>
      </w:r>
    </w:p>
    <w:p w14:paraId="0797458B">
      <w:pPr>
        <w:pStyle w:val="3"/>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14:paraId="51539680">
      <w:pPr>
        <w:ind w:firstLine="562" w:firstLineChars="200"/>
        <w:rPr>
          <w:rFonts w:ascii="宋体" w:hAnsi="宋体" w:eastAsia="宋体"/>
          <w:b/>
          <w:sz w:val="28"/>
          <w:szCs w:val="28"/>
        </w:rPr>
      </w:pPr>
    </w:p>
    <w:p w14:paraId="0EC189E7">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14:paraId="31D4132C">
      <w:pPr>
        <w:jc w:val="center"/>
        <w:rPr>
          <w:rFonts w:ascii="宋体" w:hAnsi="宋体" w:eastAsia="宋体"/>
          <w:b/>
          <w:sz w:val="28"/>
          <w:szCs w:val="28"/>
        </w:rPr>
      </w:pPr>
    </w:p>
    <w:p w14:paraId="2FF057ED">
      <w:pPr>
        <w:jc w:val="center"/>
        <w:rPr>
          <w:rFonts w:ascii="宋体" w:hAnsi="宋体" w:eastAsia="宋体"/>
          <w:b/>
          <w:sz w:val="28"/>
          <w:szCs w:val="28"/>
        </w:rPr>
      </w:pPr>
      <w:r>
        <w:rPr>
          <w:rFonts w:hint="eastAsia" w:ascii="宋体" w:hAnsi="宋体" w:eastAsia="宋体"/>
          <w:b/>
          <w:sz w:val="28"/>
          <w:szCs w:val="28"/>
        </w:rPr>
        <w:t>（格式自拟）</w:t>
      </w:r>
    </w:p>
    <w:p w14:paraId="3269E9E1">
      <w:pPr>
        <w:rPr>
          <w:rFonts w:ascii="宋体" w:hAnsi="宋体" w:eastAsia="宋体"/>
        </w:rPr>
      </w:pPr>
      <w:r>
        <w:rPr>
          <w:rFonts w:ascii="宋体" w:hAnsi="宋体" w:eastAsia="宋体"/>
        </w:rPr>
        <w:br w:type="page"/>
      </w:r>
    </w:p>
    <w:p w14:paraId="243E1ADB">
      <w:pPr>
        <w:pStyle w:val="2"/>
        <w:spacing w:before="0" w:after="0" w:line="240" w:lineRule="auto"/>
        <w:jc w:val="center"/>
        <w:rPr>
          <w:rFonts w:ascii="宋体" w:hAnsi="宋体" w:eastAsia="宋体"/>
          <w:sz w:val="36"/>
          <w:szCs w:val="36"/>
        </w:rPr>
      </w:pPr>
      <w:bookmarkStart w:id="32" w:name="_Toc26179"/>
      <w:bookmarkStart w:id="33" w:name="_Toc31585"/>
      <w:bookmarkStart w:id="34" w:name="_Toc13707"/>
      <w:r>
        <w:rPr>
          <w:rFonts w:hint="eastAsia" w:ascii="宋体" w:hAnsi="宋体" w:eastAsia="宋体"/>
          <w:sz w:val="36"/>
          <w:szCs w:val="36"/>
        </w:rPr>
        <w:t>第七章 采购合同条款（草案）</w:t>
      </w:r>
      <w:bookmarkEnd w:id="32"/>
      <w:bookmarkEnd w:id="33"/>
      <w:bookmarkEnd w:id="34"/>
    </w:p>
    <w:tbl>
      <w:tblPr>
        <w:tblStyle w:val="19"/>
        <w:tblW w:w="9219" w:type="dxa"/>
        <w:tblInd w:w="-5" w:type="dxa"/>
        <w:tblLayout w:type="autofit"/>
        <w:tblCellMar>
          <w:top w:w="0" w:type="dxa"/>
          <w:left w:w="108" w:type="dxa"/>
          <w:bottom w:w="0" w:type="dxa"/>
          <w:right w:w="108" w:type="dxa"/>
        </w:tblCellMar>
      </w:tblPr>
      <w:tblGrid>
        <w:gridCol w:w="9219"/>
      </w:tblGrid>
      <w:tr w14:paraId="798AFAF0">
        <w:tblPrEx>
          <w:tblCellMar>
            <w:top w:w="0" w:type="dxa"/>
            <w:left w:w="108" w:type="dxa"/>
            <w:bottom w:w="0" w:type="dxa"/>
            <w:right w:w="108" w:type="dxa"/>
          </w:tblCellMar>
        </w:tblPrEx>
        <w:trPr>
          <w:trHeight w:val="650" w:hRule="atLeast"/>
        </w:trPr>
        <w:tc>
          <w:tcPr>
            <w:tcW w:w="9219" w:type="dxa"/>
            <w:vAlign w:val="center"/>
          </w:tcPr>
          <w:p w14:paraId="25C7B582">
            <w:pPr>
              <w:spacing w:line="560" w:lineRule="exact"/>
              <w:jc w:val="center"/>
              <w:rPr>
                <w:rFonts w:cs="Arial Unicode MS"/>
              </w:rPr>
            </w:pPr>
            <w:r>
              <w:rPr>
                <w:rFonts w:cs="Arial Unicode MS"/>
              </w:rPr>
              <w:t xml:space="preserve"> </w:t>
            </w:r>
          </w:p>
        </w:tc>
      </w:tr>
    </w:tbl>
    <w:p w14:paraId="42B4857E">
      <w:pPr>
        <w:pStyle w:val="8"/>
        <w:spacing w:before="29" w:line="219" w:lineRule="auto"/>
        <w:jc w:val="center"/>
        <w:rPr>
          <w:b/>
          <w:bCs/>
          <w:spacing w:val="18"/>
          <w:sz w:val="32"/>
          <w:szCs w:val="32"/>
        </w:rPr>
      </w:pPr>
      <w:r>
        <w:rPr>
          <w:b/>
          <w:bCs/>
          <w:spacing w:val="18"/>
          <w:sz w:val="32"/>
          <w:szCs w:val="32"/>
        </w:rPr>
        <w:t>采购合同</w:t>
      </w:r>
    </w:p>
    <w:p w14:paraId="2272196D">
      <w:pPr>
        <w:pStyle w:val="8"/>
        <w:widowControl/>
        <w:kinsoku w:val="0"/>
        <w:autoSpaceDE w:val="0"/>
        <w:autoSpaceDN w:val="0"/>
        <w:adjustRightInd w:val="0"/>
        <w:snapToGrid w:val="0"/>
        <w:spacing w:line="360" w:lineRule="auto"/>
        <w:ind w:firstLine="634" w:firstLineChars="200"/>
        <w:jc w:val="left"/>
        <w:textAlignment w:val="baseline"/>
        <w:rPr>
          <w:rFonts w:ascii="宋体" w:hAnsi="宋体" w:eastAsia="宋体" w:cs="宋体"/>
          <w:b/>
          <w:bCs/>
          <w:spacing w:val="18"/>
          <w:sz w:val="28"/>
          <w:szCs w:val="28"/>
        </w:rPr>
      </w:pPr>
    </w:p>
    <w:p w14:paraId="0E463E98">
      <w:pPr>
        <w:pStyle w:val="8"/>
        <w:widowControl/>
        <w:kinsoku w:val="0"/>
        <w:autoSpaceDE w:val="0"/>
        <w:autoSpaceDN w:val="0"/>
        <w:adjustRightInd w:val="0"/>
        <w:snapToGrid w:val="0"/>
        <w:spacing w:after="0"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合同编号：</w:t>
      </w:r>
    </w:p>
    <w:p w14:paraId="37DC1873">
      <w:pPr>
        <w:pStyle w:val="8"/>
        <w:widowControl/>
        <w:kinsoku w:val="0"/>
        <w:autoSpaceDE w:val="0"/>
        <w:autoSpaceDN w:val="0"/>
        <w:adjustRightInd w:val="0"/>
        <w:snapToGrid w:val="0"/>
        <w:spacing w:after="0"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签订地点：四川省成都市郫都区安德街道彭温路399号</w:t>
      </w:r>
    </w:p>
    <w:p w14:paraId="11A2B558">
      <w:pPr>
        <w:pStyle w:val="8"/>
        <w:widowControl/>
        <w:kinsoku w:val="0"/>
        <w:autoSpaceDE w:val="0"/>
        <w:autoSpaceDN w:val="0"/>
        <w:adjustRightInd w:val="0"/>
        <w:snapToGrid w:val="0"/>
        <w:spacing w:after="0"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签订时间：2025年  月  日。</w:t>
      </w:r>
    </w:p>
    <w:p w14:paraId="2A13A1F9">
      <w:pPr>
        <w:pStyle w:val="8"/>
        <w:widowControl/>
        <w:kinsoku w:val="0"/>
        <w:autoSpaceDE w:val="0"/>
        <w:autoSpaceDN w:val="0"/>
        <w:adjustRightInd w:val="0"/>
        <w:snapToGrid w:val="0"/>
        <w:spacing w:after="0"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采购人（甲方）：四川铁道职业学院</w:t>
      </w:r>
    </w:p>
    <w:p w14:paraId="4E399F5A">
      <w:pPr>
        <w:pStyle w:val="8"/>
        <w:widowControl/>
        <w:kinsoku w:val="0"/>
        <w:autoSpaceDE w:val="0"/>
        <w:autoSpaceDN w:val="0"/>
        <w:adjustRightInd w:val="0"/>
        <w:snapToGrid w:val="0"/>
        <w:spacing w:after="0"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供应商（乙方）:</w:t>
      </w:r>
    </w:p>
    <w:p w14:paraId="13A32DFE">
      <w:pPr>
        <w:pStyle w:val="8"/>
        <w:widowControl/>
        <w:kinsoku w:val="0"/>
        <w:autoSpaceDE w:val="0"/>
        <w:autoSpaceDN w:val="0"/>
        <w:adjustRightInd w:val="0"/>
        <w:snapToGrid w:val="0"/>
        <w:spacing w:after="0" w:line="360" w:lineRule="auto"/>
        <w:ind w:firstLine="480" w:firstLineChars="200"/>
        <w:jc w:val="left"/>
        <w:textAlignment w:val="baseline"/>
        <w:rPr>
          <w:rFonts w:ascii="宋体" w:hAnsi="宋体" w:eastAsia="宋体" w:cs="宋体"/>
          <w:sz w:val="24"/>
          <w:szCs w:val="24"/>
        </w:rPr>
      </w:pPr>
    </w:p>
    <w:p w14:paraId="76282B22">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根据《中华人民共和国政府采购法》《中华人民共和国合同法》及</w:t>
      </w:r>
      <w:r>
        <w:rPr>
          <w:rFonts w:hint="eastAsia" w:ascii="宋体" w:hAnsi="宋体" w:eastAsia="宋体" w:cs="宋体"/>
          <w:sz w:val="24"/>
          <w:szCs w:val="24"/>
          <w:u w:val="single"/>
        </w:rPr>
        <w:t xml:space="preserve">                     </w:t>
      </w:r>
      <w:r>
        <w:rPr>
          <w:rFonts w:hint="eastAsia" w:ascii="宋体" w:hAnsi="宋体" w:eastAsia="宋体" w:cs="宋体"/>
          <w:sz w:val="24"/>
          <w:szCs w:val="24"/>
        </w:rPr>
        <w:t>采购项目（项目编号：               ）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tbl>
      <w:tblPr>
        <w:tblStyle w:val="19"/>
        <w:tblW w:w="8695" w:type="dxa"/>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0"/>
        <w:gridCol w:w="2430"/>
        <w:gridCol w:w="1507"/>
        <w:gridCol w:w="2828"/>
      </w:tblGrid>
      <w:tr w14:paraId="41ACCB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8" w:hRule="atLeast"/>
        </w:trPr>
        <w:tc>
          <w:tcPr>
            <w:tcW w:w="1930" w:type="dxa"/>
            <w:tcBorders>
              <w:top w:val="single" w:color="auto" w:sz="4" w:space="0"/>
              <w:left w:val="single" w:color="auto" w:sz="4" w:space="0"/>
              <w:right w:val="single" w:color="auto" w:sz="4" w:space="0"/>
            </w:tcBorders>
            <w:vAlign w:val="center"/>
          </w:tcPr>
          <w:p w14:paraId="7E0BAA96">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服务名称</w:t>
            </w:r>
          </w:p>
        </w:tc>
        <w:tc>
          <w:tcPr>
            <w:tcW w:w="2430" w:type="dxa"/>
            <w:tcBorders>
              <w:top w:val="single" w:color="auto" w:sz="4" w:space="0"/>
              <w:left w:val="single" w:color="auto" w:sz="4" w:space="0"/>
              <w:right w:val="single" w:color="auto" w:sz="4" w:space="0"/>
            </w:tcBorders>
            <w:vAlign w:val="center"/>
          </w:tcPr>
          <w:p w14:paraId="209C4AC9">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系统名称</w:t>
            </w:r>
          </w:p>
        </w:tc>
        <w:tc>
          <w:tcPr>
            <w:tcW w:w="1507" w:type="dxa"/>
            <w:tcBorders>
              <w:top w:val="single" w:color="auto" w:sz="4" w:space="0"/>
              <w:left w:val="single" w:color="auto" w:sz="4" w:space="0"/>
              <w:right w:val="single" w:color="auto" w:sz="4" w:space="0"/>
            </w:tcBorders>
            <w:vAlign w:val="center"/>
          </w:tcPr>
          <w:p w14:paraId="26EDB219">
            <w:pPr>
              <w:widowControl/>
              <w:kinsoku w:val="0"/>
              <w:autoSpaceDE w:val="0"/>
              <w:autoSpaceDN w:val="0"/>
              <w:adjustRightInd w:val="0"/>
              <w:snapToGrid w:val="0"/>
              <w:spacing w:line="360" w:lineRule="auto"/>
              <w:jc w:val="left"/>
              <w:textAlignment w:val="baseline"/>
              <w:rPr>
                <w:rFonts w:ascii="宋体" w:hAnsi="宋体" w:eastAsia="宋体" w:cs="宋体"/>
                <w:sz w:val="24"/>
                <w:szCs w:val="24"/>
              </w:rPr>
            </w:pPr>
            <w:r>
              <w:rPr>
                <w:rFonts w:hint="eastAsia" w:ascii="宋体" w:hAnsi="宋体" w:eastAsia="宋体" w:cs="宋体"/>
                <w:sz w:val="24"/>
                <w:szCs w:val="24"/>
              </w:rPr>
              <w:t>保护等级</w:t>
            </w:r>
          </w:p>
        </w:tc>
        <w:tc>
          <w:tcPr>
            <w:tcW w:w="2828" w:type="dxa"/>
            <w:tcBorders>
              <w:top w:val="single" w:color="auto" w:sz="4" w:space="0"/>
              <w:left w:val="single" w:color="auto" w:sz="4" w:space="0"/>
              <w:right w:val="single" w:color="auto" w:sz="4" w:space="0"/>
            </w:tcBorders>
            <w:vAlign w:val="center"/>
          </w:tcPr>
          <w:p w14:paraId="07D641F3">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测评完成期限</w:t>
            </w:r>
          </w:p>
        </w:tc>
      </w:tr>
      <w:tr w14:paraId="1AB34F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1930" w:type="dxa"/>
            <w:tcBorders>
              <w:top w:val="single" w:color="auto" w:sz="4" w:space="0"/>
              <w:left w:val="single" w:color="auto" w:sz="4" w:space="0"/>
              <w:bottom w:val="single" w:color="auto" w:sz="4" w:space="0"/>
              <w:right w:val="single" w:color="auto" w:sz="4" w:space="0"/>
            </w:tcBorders>
            <w:vAlign w:val="center"/>
          </w:tcPr>
          <w:p w14:paraId="1CF7F398">
            <w:pPr>
              <w:widowControl/>
              <w:kinsoku w:val="0"/>
              <w:autoSpaceDE w:val="0"/>
              <w:autoSpaceDN w:val="0"/>
              <w:adjustRightInd w:val="0"/>
              <w:snapToGrid w:val="0"/>
              <w:spacing w:line="360" w:lineRule="auto"/>
              <w:jc w:val="left"/>
              <w:textAlignment w:val="baseline"/>
              <w:rPr>
                <w:rFonts w:ascii="宋体" w:hAnsi="宋体" w:eastAsia="宋体" w:cs="宋体"/>
                <w:sz w:val="24"/>
                <w:szCs w:val="24"/>
              </w:rPr>
            </w:pPr>
            <w:r>
              <w:rPr>
                <w:rFonts w:hint="eastAsia" w:ascii="宋体" w:hAnsi="宋体" w:eastAsia="宋体" w:cs="宋体"/>
                <w:sz w:val="24"/>
                <w:szCs w:val="24"/>
              </w:rPr>
              <w:t>2025年官网三级测评服务</w:t>
            </w:r>
          </w:p>
        </w:tc>
        <w:tc>
          <w:tcPr>
            <w:tcW w:w="2430" w:type="dxa"/>
            <w:tcBorders>
              <w:top w:val="single" w:color="auto" w:sz="4" w:space="0"/>
              <w:left w:val="single" w:color="auto" w:sz="4" w:space="0"/>
              <w:bottom w:val="single" w:color="auto" w:sz="4" w:space="0"/>
              <w:right w:val="single" w:color="auto" w:sz="4" w:space="0"/>
            </w:tcBorders>
            <w:vAlign w:val="center"/>
          </w:tcPr>
          <w:p w14:paraId="6F48D792">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学院官网</w:t>
            </w:r>
          </w:p>
        </w:tc>
        <w:tc>
          <w:tcPr>
            <w:tcW w:w="1507" w:type="dxa"/>
            <w:tcBorders>
              <w:top w:val="single" w:color="auto" w:sz="4" w:space="0"/>
              <w:left w:val="single" w:color="auto" w:sz="4" w:space="0"/>
              <w:bottom w:val="single" w:color="auto" w:sz="4" w:space="0"/>
              <w:right w:val="single" w:color="auto" w:sz="4" w:space="0"/>
            </w:tcBorders>
            <w:vAlign w:val="center"/>
          </w:tcPr>
          <w:p w14:paraId="5882F592">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三级</w:t>
            </w:r>
          </w:p>
        </w:tc>
        <w:tc>
          <w:tcPr>
            <w:tcW w:w="2828" w:type="dxa"/>
            <w:vMerge w:val="restart"/>
            <w:tcBorders>
              <w:top w:val="single" w:color="auto" w:sz="4" w:space="0"/>
              <w:left w:val="single" w:color="auto" w:sz="4" w:space="0"/>
              <w:right w:val="single" w:color="auto" w:sz="4" w:space="0"/>
            </w:tcBorders>
            <w:vAlign w:val="center"/>
          </w:tcPr>
          <w:p w14:paraId="3313D3DB">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90天（不含2025年暑期放假时间）</w:t>
            </w:r>
          </w:p>
        </w:tc>
      </w:tr>
      <w:tr w14:paraId="733C6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1930" w:type="dxa"/>
            <w:tcBorders>
              <w:top w:val="single" w:color="auto" w:sz="4" w:space="0"/>
              <w:left w:val="single" w:color="auto" w:sz="4" w:space="0"/>
              <w:bottom w:val="single" w:color="auto" w:sz="4" w:space="0"/>
              <w:right w:val="single" w:color="auto" w:sz="4" w:space="0"/>
            </w:tcBorders>
            <w:vAlign w:val="center"/>
          </w:tcPr>
          <w:p w14:paraId="6BEB8A8B">
            <w:pPr>
              <w:widowControl/>
              <w:kinsoku w:val="0"/>
              <w:autoSpaceDE w:val="0"/>
              <w:autoSpaceDN w:val="0"/>
              <w:adjustRightInd w:val="0"/>
              <w:snapToGrid w:val="0"/>
              <w:spacing w:line="360" w:lineRule="auto"/>
              <w:jc w:val="left"/>
              <w:textAlignment w:val="baseline"/>
              <w:rPr>
                <w:rFonts w:ascii="宋体" w:hAnsi="宋体" w:eastAsia="宋体" w:cs="宋体"/>
                <w:sz w:val="24"/>
                <w:szCs w:val="24"/>
              </w:rPr>
            </w:pPr>
            <w:r>
              <w:rPr>
                <w:rFonts w:hint="eastAsia" w:ascii="宋体" w:hAnsi="宋体" w:eastAsia="宋体" w:cs="宋体"/>
                <w:sz w:val="24"/>
                <w:szCs w:val="24"/>
              </w:rPr>
              <w:t>2025年数据中心三级测评服务</w:t>
            </w:r>
          </w:p>
        </w:tc>
        <w:tc>
          <w:tcPr>
            <w:tcW w:w="2430" w:type="dxa"/>
            <w:tcBorders>
              <w:top w:val="single" w:color="auto" w:sz="4" w:space="0"/>
              <w:left w:val="single" w:color="auto" w:sz="4" w:space="0"/>
              <w:bottom w:val="single" w:color="auto" w:sz="4" w:space="0"/>
              <w:right w:val="single" w:color="auto" w:sz="4" w:space="0"/>
            </w:tcBorders>
            <w:vAlign w:val="center"/>
          </w:tcPr>
          <w:p w14:paraId="462EEFE1">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数据中心</w:t>
            </w:r>
          </w:p>
        </w:tc>
        <w:tc>
          <w:tcPr>
            <w:tcW w:w="1507" w:type="dxa"/>
            <w:tcBorders>
              <w:top w:val="single" w:color="auto" w:sz="4" w:space="0"/>
              <w:left w:val="single" w:color="auto" w:sz="4" w:space="0"/>
              <w:bottom w:val="single" w:color="auto" w:sz="4" w:space="0"/>
              <w:right w:val="single" w:color="auto" w:sz="4" w:space="0"/>
            </w:tcBorders>
            <w:vAlign w:val="center"/>
          </w:tcPr>
          <w:p w14:paraId="11B56E79">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三级</w:t>
            </w:r>
          </w:p>
        </w:tc>
        <w:tc>
          <w:tcPr>
            <w:tcW w:w="2828" w:type="dxa"/>
            <w:vMerge w:val="continue"/>
            <w:tcBorders>
              <w:left w:val="single" w:color="auto" w:sz="4" w:space="0"/>
              <w:bottom w:val="single" w:color="auto" w:sz="4" w:space="0"/>
              <w:right w:val="single" w:color="auto" w:sz="4" w:space="0"/>
            </w:tcBorders>
            <w:vAlign w:val="center"/>
          </w:tcPr>
          <w:p w14:paraId="785BC25D">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p>
        </w:tc>
      </w:tr>
    </w:tbl>
    <w:p w14:paraId="6EA12D54">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备注：服务内容为：对甲方指定的信息系统进行等级保护测评并出具测评报告。具体服务内容包括：</w:t>
      </w:r>
    </w:p>
    <w:p w14:paraId="3854E42E">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（1）信息系统测评，提供整改建议，并协助甲方进行安全建设整改，完成等级保护测评工作；</w:t>
      </w:r>
    </w:p>
    <w:p w14:paraId="2BC28B82">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出具《网络安全等级保护测评报告》，等级测评报告通过公安机关备案且提供《网络安全等级保护测评项目登记管理系统》中显示全面完成测评工作的截图佐证资料。若不能达到备案要求，须指导学校进行安全整改，并重新完成测评，直至通过备案；</w:t>
      </w:r>
    </w:p>
    <w:p w14:paraId="616EC90D">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（3）其他与本次等级保护测评相关的工作；</w:t>
      </w:r>
    </w:p>
    <w:p w14:paraId="7223D4DB">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4）特别说明：本合同中四川铁道职业学院官网信息系统网络安全第三级等级测评属于复测评，成都市公安局不再重新发放《信息系统安全等级保护备案证明》证书。但服务和结果均应超过有关检测标准，通过相关行政验收、监测（如有）。</w:t>
      </w:r>
    </w:p>
    <w:p w14:paraId="63A9CD4B">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二、合同总价</w:t>
      </w:r>
    </w:p>
    <w:p w14:paraId="04359A48">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合同总价为人民币大写：            ，即RMB￥       .00元；该合同总价已包括乙方承担的直接工程费、间接费、利润、其它摊入费（应由乙方承担的义务、责任和风险所发生的一切费用）及税费等全部费用。本合同执行期间合同总价不变，甲方无须另向乙方支付本条规定之外的其他任何费用。</w:t>
      </w:r>
    </w:p>
    <w:p w14:paraId="176C5C14">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bookmarkStart w:id="35" w:name="_Toc478038777"/>
      <w:bookmarkStart w:id="36" w:name="_Toc217446109"/>
      <w:bookmarkStart w:id="37" w:name="_Toc308164854"/>
      <w:r>
        <w:rPr>
          <w:rFonts w:hint="eastAsia" w:ascii="宋体" w:hAnsi="宋体" w:eastAsia="宋体" w:cs="宋体"/>
          <w:sz w:val="24"/>
          <w:szCs w:val="24"/>
        </w:rPr>
        <w:t>三、质量要求</w:t>
      </w:r>
      <w:bookmarkEnd w:id="35"/>
      <w:bookmarkEnd w:id="36"/>
      <w:bookmarkEnd w:id="37"/>
    </w:p>
    <w:p w14:paraId="33152D47">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1、乙方在对甲方指定的信息系统进行测评中，必须严格依照《（GB/T 22239-2019）信息安全技术 网络安全等级保护基本要求》、《GB/T 28448-2019信息安全技术 信息系统安全等级保护测评要求》以及《GB/T 28449-2018信息安全技术 信息系统安全等级保护测评过程指南》等相关要求与标准执行。</w:t>
      </w:r>
    </w:p>
    <w:p w14:paraId="4E76D79B">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在测评过程中，为保证测评结果真实有效，甲方应协助并向乙方提供有关信息系统测评所需的文档资料，这些文档资料包括但不限于：信息系统安全等级保护备案表、网络拓扑、IP地址、业务流程、规章制度、记录表格等。甲方应根据乙方提交的测评方案和工作计划，向乙方提供工作便利，包括但不限于：进入机房的授权、管理员的配合等。</w:t>
      </w:r>
    </w:p>
    <w:p w14:paraId="403A34D8">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3、乙方在对甲方指定的信息系统进行测评后，依照本节第1条所列的要求和指南，甲方的信息系统不能达到要求的，乙方必须在初次出具报告时指导甲方的整改工作，包括但不限于机房环境安全、网络环境安全、服务器安全、信息系统安全、制度安全和人员安全等方面，并</w:t>
      </w:r>
      <w:r>
        <w:rPr>
          <w:rFonts w:hint="eastAsia" w:ascii="宋体" w:hAnsi="宋体" w:eastAsia="宋体" w:cs="宋体"/>
          <w:sz w:val="24"/>
          <w:szCs w:val="24"/>
          <w:lang w:eastAsia="zh-Hans"/>
        </w:rPr>
        <w:t>提出具有</w:t>
      </w:r>
      <w:r>
        <w:rPr>
          <w:rFonts w:hint="eastAsia" w:ascii="宋体" w:hAnsi="宋体" w:eastAsia="宋体" w:cs="宋体"/>
          <w:sz w:val="24"/>
          <w:szCs w:val="24"/>
        </w:rPr>
        <w:t>可操作性的整改意见。</w:t>
      </w:r>
    </w:p>
    <w:p w14:paraId="140A0CA7">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4、乙方保证在为甲方提供服务过程中所使用的产品、资料、技术不涉及任何第三方利益、不侵犯任何第三方的知识产权和其他权益，且不存在任何与此相关的争议，若乙方违反上述保证给甲方</w:t>
      </w:r>
      <w:r>
        <w:rPr>
          <w:rFonts w:hint="eastAsia" w:ascii="宋体" w:hAnsi="宋体" w:eastAsia="宋体" w:cs="宋体"/>
          <w:sz w:val="24"/>
          <w:szCs w:val="24"/>
          <w:lang w:eastAsia="zh-Hans"/>
        </w:rPr>
        <w:t>和第三方</w:t>
      </w:r>
      <w:r>
        <w:rPr>
          <w:rFonts w:hint="eastAsia" w:ascii="宋体" w:hAnsi="宋体" w:eastAsia="宋体" w:cs="宋体"/>
          <w:sz w:val="24"/>
          <w:szCs w:val="24"/>
        </w:rPr>
        <w:t>造成损失，乙方应负责全额赔偿。</w:t>
      </w:r>
    </w:p>
    <w:p w14:paraId="60940F66">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bookmarkStart w:id="38" w:name="_Toc217446110"/>
      <w:bookmarkStart w:id="39" w:name="_Toc308164855"/>
      <w:bookmarkStart w:id="40" w:name="_Toc478038778"/>
      <w:r>
        <w:rPr>
          <w:rFonts w:hint="eastAsia" w:ascii="宋体" w:hAnsi="宋体" w:eastAsia="宋体" w:cs="宋体"/>
          <w:sz w:val="24"/>
          <w:szCs w:val="24"/>
        </w:rPr>
        <w:t>四、交货及验收</w:t>
      </w:r>
      <w:bookmarkEnd w:id="38"/>
      <w:bookmarkEnd w:id="39"/>
      <w:bookmarkEnd w:id="40"/>
    </w:p>
    <w:p w14:paraId="2B1FA6C1">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1、乙方提交最终测评报告期限为合同签订生效后的  90  日（不含2025年暑期放假时间）内，乙方应在合同签订生效之日起  90  天（不含2025年暑期放假时间）内到甲方指定测评地点（甲方指定地点为：四川铁道职业学院图书信息中心），实施等级保护测评工作，并向甲方递交最终测评报告并通过甲方验收(如由于采购人的原因造成合同延迟签订、项目延迟整改或验收的，时间</w:t>
      </w:r>
      <w:r>
        <w:rPr>
          <w:rFonts w:hint="eastAsia" w:ascii="宋体" w:hAnsi="宋体" w:eastAsia="宋体" w:cs="宋体"/>
          <w:sz w:val="24"/>
          <w:szCs w:val="24"/>
          <w:lang w:eastAsia="zh-Hans"/>
        </w:rPr>
        <w:t>相应</w:t>
      </w:r>
      <w:r>
        <w:rPr>
          <w:rFonts w:hint="eastAsia" w:ascii="宋体" w:hAnsi="宋体" w:eastAsia="宋体" w:cs="宋体"/>
          <w:sz w:val="24"/>
          <w:szCs w:val="24"/>
        </w:rPr>
        <w:t>顺延)。</w:t>
      </w:r>
    </w:p>
    <w:p w14:paraId="784D06C3">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2、验收由甲方组织，乙方配合进行：</w:t>
      </w:r>
    </w:p>
    <w:p w14:paraId="3E096013">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 乙方向甲方提交最终测评报告，甲方提交至公安机关备案通过后，甲方应及时组织验收。</w:t>
      </w:r>
    </w:p>
    <w:p w14:paraId="08B78ED9">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测评报告应符合同等要求，不应存在虚假、遗漏、缺陷、错误等。</w:t>
      </w:r>
    </w:p>
    <w:p w14:paraId="04EFDB6D">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(3) 验收时如发现所交付的测评报告不能用于公安等级测评报备及本合同规定之情形或存在虚假、遗漏、缺陷、错误者（前提条件为甲方按照乙方整改意见完成相应整改工作），甲方应做出详尽的现场记录，或由甲乙双方签署备忘录，乙方应无条件按甲方要求完善或重做并经甲方重新验收，直至达到要求，由此产生的时间延误与全部费用由乙方承担；</w:t>
      </w:r>
    </w:p>
    <w:p w14:paraId="00C187BE">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(4) 如质量验收合格，双方签署质量验收报告，签署质量验收报告之日为最终测评报告验收合格之日。</w:t>
      </w:r>
    </w:p>
    <w:p w14:paraId="1B813EC5">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3、乙方应将所提供测评报告的清单等资料一并交付给甲方；乙方不能完整交付测评报告及本款规定的单证和资料的，必须负责补齐，否则视为不能交货。</w:t>
      </w:r>
    </w:p>
    <w:p w14:paraId="4851CEA1">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4、如经乙方2次完善仍不能完成公安等级测评报备工作（前提条件为甲方按照乙方整改意见完成相应整改工作），甲方有权单方解除本合同，并视作乙方不能完成本服务而须支付违约金给甲方，违约金为本合同总价款的30%，若违约金不足以弥补甲方损失的，甲方还可依法要求乙方赔偿损失。</w:t>
      </w:r>
    </w:p>
    <w:p w14:paraId="0570CB46">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bookmarkStart w:id="41" w:name="_Toc478038779"/>
      <w:bookmarkStart w:id="42" w:name="_Toc308164856"/>
      <w:bookmarkStart w:id="43" w:name="_Toc217446111"/>
      <w:r>
        <w:rPr>
          <w:rFonts w:hint="eastAsia" w:ascii="宋体" w:hAnsi="宋体" w:eastAsia="宋体" w:cs="宋体"/>
          <w:sz w:val="24"/>
          <w:szCs w:val="24"/>
        </w:rPr>
        <w:t>五、付款方式</w:t>
      </w:r>
      <w:bookmarkEnd w:id="41"/>
      <w:bookmarkEnd w:id="42"/>
      <w:bookmarkEnd w:id="43"/>
      <w:bookmarkStart w:id="44" w:name="_Toc308164857"/>
      <w:bookmarkStart w:id="45" w:name="_Toc217446112"/>
      <w:bookmarkStart w:id="46" w:name="_Toc478038780"/>
    </w:p>
    <w:p w14:paraId="5332F0E1">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1、合同采取两次付款执行。甲方收到乙方开具的合法合规的有效增值税发票等票据凭证资料后10个工作日内，支付70%（￥    .00元，人民币大写 ：        ）作为项目实施预付款。项目实施完毕经</w:t>
      </w:r>
      <w:r>
        <w:rPr>
          <w:rFonts w:hint="eastAsia" w:ascii="宋体" w:hAnsi="宋体" w:eastAsia="宋体" w:cs="宋体"/>
          <w:sz w:val="24"/>
          <w:szCs w:val="24"/>
          <w:lang w:eastAsia="zh-Hans"/>
        </w:rPr>
        <w:t>甲乙</w:t>
      </w:r>
      <w:r>
        <w:rPr>
          <w:rFonts w:hint="eastAsia" w:ascii="宋体" w:hAnsi="宋体" w:eastAsia="宋体" w:cs="宋体"/>
          <w:sz w:val="24"/>
          <w:szCs w:val="24"/>
        </w:rPr>
        <w:t>双方最终验收合格，且收到乙方开具的</w:t>
      </w:r>
      <w:r>
        <w:rPr>
          <w:rFonts w:hint="eastAsia" w:ascii="宋体" w:hAnsi="宋体" w:eastAsia="宋体" w:cs="宋体"/>
          <w:sz w:val="24"/>
          <w:szCs w:val="24"/>
          <w:lang w:eastAsia="zh-Hans"/>
        </w:rPr>
        <w:t>合法有效完整</w:t>
      </w:r>
      <w:r>
        <w:rPr>
          <w:rFonts w:hint="eastAsia" w:ascii="宋体" w:hAnsi="宋体" w:eastAsia="宋体" w:cs="宋体"/>
          <w:sz w:val="24"/>
          <w:szCs w:val="24"/>
        </w:rPr>
        <w:t>合格的项目尾款增值税发票后10个工作日内，支付余款30%（￥        元，人民币大写：        ）。</w:t>
      </w:r>
    </w:p>
    <w:p w14:paraId="644FC745">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乙方须向甲方出具合法有效完整的完税增值税发票及凭证资料进行支付结算。若乙方未提供前述发票或凭证资料，或提供的发票不合法合规，凭证资料不完整等，甲方有权不予支付合同价款，并不视为甲方违约。</w:t>
      </w:r>
    </w:p>
    <w:p w14:paraId="639C929B">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六、售后服务</w:t>
      </w:r>
      <w:bookmarkEnd w:id="44"/>
      <w:bookmarkEnd w:id="45"/>
      <w:bookmarkEnd w:id="46"/>
    </w:p>
    <w:p w14:paraId="08B13DC5">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1、质保期为最终测评报告验收合格并交付甲方后壹年，质保期内测评机构要对出具的测评报告负责，若出现有关等级保护测评报告的相关问题，乙方在接到甲方通知后4 小时内响应到场，免费提供相关咨询服务并协助甲方处理。如乙方未依约履行质保期义务，甲方有权终止合同并依约追究乙方的违约责任，违约金为本合同价款的30%，若违约金不足以弥补甲方损失的，甲方还可依法要求乙方赔偿损失，同时履约保证金不予退还乙方。</w:t>
      </w:r>
    </w:p>
    <w:p w14:paraId="129B72E7">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2、服务周期为壹年，自本合同生效之日起</w:t>
      </w:r>
      <w:r>
        <w:rPr>
          <w:rFonts w:hint="eastAsia" w:ascii="宋体" w:hAnsi="宋体" w:eastAsia="宋体" w:cs="宋体"/>
          <w:sz w:val="24"/>
          <w:szCs w:val="24"/>
          <w:lang w:eastAsia="zh-Hans"/>
        </w:rPr>
        <w:t>算</w:t>
      </w:r>
      <w:r>
        <w:rPr>
          <w:rFonts w:hint="eastAsia" w:ascii="宋体" w:hAnsi="宋体" w:eastAsia="宋体" w:cs="宋体"/>
          <w:sz w:val="24"/>
          <w:szCs w:val="24"/>
        </w:rPr>
        <w:t>。服务周期内，乙方向甲方提供7*24小时等级保护和网络安全咨询服务，结合甲方实际需要经授权委托提供“官网”系统和“数据中心”系统漏洞扫描服务并出具安全评估报告。服务</w:t>
      </w:r>
      <w:r>
        <w:rPr>
          <w:rFonts w:hint="eastAsia" w:ascii="宋体" w:hAnsi="宋体" w:eastAsia="宋体" w:cs="宋体"/>
          <w:sz w:val="24"/>
          <w:szCs w:val="24"/>
          <w:lang w:eastAsia="zh-Hans"/>
        </w:rPr>
        <w:t>期</w:t>
      </w:r>
      <w:r>
        <w:rPr>
          <w:rFonts w:hint="eastAsia" w:ascii="宋体" w:hAnsi="宋体" w:eastAsia="宋体" w:cs="宋体"/>
          <w:sz w:val="24"/>
          <w:szCs w:val="24"/>
        </w:rPr>
        <w:t>内，乙方未依约履行服务，且经沟通仍拒绝履行，甲方有权终止合同并依约追究乙方的违约责任，违约金为本合同价款的5%，若违约金不足以弥补甲方损失的，甲方还可依法要求乙方赔偿损失。同时履约保证金不予退还乙方。</w:t>
      </w:r>
    </w:p>
    <w:p w14:paraId="7093D491">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3、乙方须指派专人（联系人：       电话：        ）负责与甲方联系售后服务事宜。乙方更换联系人需提前30日告知甲方，并经甲方同意，否则视为乙方违约，应承担本合同价款5%的违约金。</w:t>
      </w:r>
    </w:p>
    <w:p w14:paraId="724EB7E8">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4、乙方免费</w:t>
      </w:r>
      <w:r>
        <w:rPr>
          <w:rFonts w:hint="eastAsia" w:ascii="宋体" w:hAnsi="宋体" w:eastAsia="宋体" w:cs="宋体"/>
          <w:sz w:val="24"/>
          <w:szCs w:val="24"/>
          <w:lang w:eastAsia="zh-Hans"/>
        </w:rPr>
        <w:t>向甲方</w:t>
      </w:r>
      <w:r>
        <w:rPr>
          <w:rFonts w:hint="eastAsia" w:ascii="宋体" w:hAnsi="宋体" w:eastAsia="宋体" w:cs="宋体"/>
          <w:sz w:val="24"/>
          <w:szCs w:val="24"/>
        </w:rPr>
        <w:t>提供信息安全意识及教育培训。</w:t>
      </w:r>
    </w:p>
    <w:p w14:paraId="50F23B96">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bookmarkStart w:id="47" w:name="_Toc217446113"/>
      <w:bookmarkStart w:id="48" w:name="_Toc478038781"/>
      <w:bookmarkStart w:id="49" w:name="_Toc308164858"/>
      <w:r>
        <w:rPr>
          <w:rFonts w:hint="eastAsia" w:ascii="宋体" w:hAnsi="宋体" w:eastAsia="宋体" w:cs="宋体"/>
          <w:sz w:val="24"/>
          <w:szCs w:val="24"/>
        </w:rPr>
        <w:t>七、违约责任</w:t>
      </w:r>
      <w:bookmarkEnd w:id="47"/>
      <w:bookmarkEnd w:id="48"/>
      <w:bookmarkEnd w:id="49"/>
    </w:p>
    <w:p w14:paraId="77E4D084">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1、甲方违约责任</w:t>
      </w:r>
    </w:p>
    <w:p w14:paraId="20204ECB">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 甲方无正当理由拒收《网络安全等级保护测评报告》的，甲方应偿付合同总价百分之 5 的违约金；</w:t>
      </w:r>
    </w:p>
    <w:p w14:paraId="127B7886">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 甲方</w:t>
      </w:r>
      <w:r>
        <w:rPr>
          <w:rFonts w:hint="eastAsia" w:ascii="宋体" w:hAnsi="宋体" w:eastAsia="宋体" w:cs="宋体"/>
          <w:sz w:val="24"/>
          <w:szCs w:val="24"/>
          <w:lang w:eastAsia="zh-Hans"/>
        </w:rPr>
        <w:t>无正当理由</w:t>
      </w:r>
      <w:r>
        <w:rPr>
          <w:rFonts w:hint="eastAsia" w:ascii="宋体" w:hAnsi="宋体" w:eastAsia="宋体" w:cs="宋体"/>
          <w:sz w:val="24"/>
          <w:szCs w:val="24"/>
        </w:rPr>
        <w:t>逾期支付款项的，除应及时付足款项外，应向乙方偿付欠款总额万分之 5  /天的违约金；逾期付款超过 30 天的，乙方有权终止合同；</w:t>
      </w:r>
    </w:p>
    <w:p w14:paraId="25CB57B1">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（3） 甲方偿付的违约金不足以弥补乙方损失的，还应按乙方损失尚未弥补的部分，支付赔偿金给乙方。</w:t>
      </w:r>
    </w:p>
    <w:p w14:paraId="04EFDED2">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2、乙方违约责任</w:t>
      </w:r>
    </w:p>
    <w:p w14:paraId="0143D6A4">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（1）乙方交付的《网络安全等级保护测评报告》不能满足公安等级测评报备标准要求，乙方应向甲方支付合同总价的百分之 5 的违约金，并须在合同规定的或甲方指定的交货时间内更换合格的测评报告给甲方，否则，视作乙方不能交付测评报告而违约，还应按本条本款下述第“（2）”项规定由乙方偿付违约金给甲方。</w:t>
      </w:r>
    </w:p>
    <w:p w14:paraId="228DF579">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（2）非甲方整改时间过长而导致乙方不能交付《网络安全等级保护测评报告》或逾期交付《网络安全等级保护测评报告》而违约的，除应及时交付测评报告外，应向甲方偿付合同总价款万分之 5  /天的违约金；不能交付或逾期交付超过30天，甲方有权单方解除合同，乙方则应按合同总价的百分之 5 的款额向甲方偿付违约金，并须全额退还甲方已经付给乙方的款项及其利息。此次服务期限不包含整改时间，如因甲方整改时间过长导致工期延长双方可就服务时间另行协商，作为本合同的补充协议，如若甲方拒不整改，乙方可依据《网络安全等级保护测评机构管理办法》相关要求按照最后一次测评结果出具《网络安全等级保护测评报告》并将结果报公安机关。</w:t>
      </w:r>
    </w:p>
    <w:p w14:paraId="3B0ED6A9">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3）乙方保证本合同测评报告的权利无瑕疵，包括测评报告知识产权等权利无瑕疵。如任何第三方向甲方主张权利或索赔，或经法院（或仲裁机构）裁决有权对上述测评报告主张权利或处罚，乙方除应向甲方返还已收款项本息外，还应另按合同总价的百分之 10  向甲方支付违约金并赔偿因此给甲方造成的一切损失。</w:t>
      </w:r>
    </w:p>
    <w:p w14:paraId="434DDD1C">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（4）乙方偿付的违约金不足以弥补甲方损失的，还应按甲方损失尚未弥补的部分，支付赔偿金给甲方，甲方损失包括但不限于为实现权利产生的诉讼费、律师费、差旅费等。</w:t>
      </w:r>
    </w:p>
    <w:p w14:paraId="1D2856E3">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（5）如测评结果为 “差”（不能满足等级保护要求），在乙方的指导下，甲方未能完成整改工作，最终</w:t>
      </w:r>
      <w:r>
        <w:rPr>
          <w:rFonts w:hint="eastAsia" w:ascii="宋体" w:hAnsi="宋体" w:eastAsia="宋体" w:cs="宋体"/>
          <w:sz w:val="24"/>
          <w:szCs w:val="24"/>
          <w:lang w:eastAsia="zh-Hans"/>
        </w:rPr>
        <w:t>因甲方原因</w:t>
      </w:r>
      <w:r>
        <w:rPr>
          <w:rFonts w:hint="eastAsia" w:ascii="宋体" w:hAnsi="宋体" w:eastAsia="宋体" w:cs="宋体"/>
          <w:sz w:val="24"/>
          <w:szCs w:val="24"/>
        </w:rPr>
        <w:t>导致测评结论为“差”</w:t>
      </w:r>
      <w:r>
        <w:rPr>
          <w:rFonts w:hint="eastAsia" w:ascii="宋体" w:hAnsi="宋体" w:eastAsia="宋体" w:cs="宋体"/>
          <w:sz w:val="24"/>
          <w:szCs w:val="24"/>
          <w:lang w:eastAsia="zh-Hans"/>
        </w:rPr>
        <w:t>的</w:t>
      </w:r>
      <w:r>
        <w:rPr>
          <w:rFonts w:hint="eastAsia" w:ascii="宋体" w:hAnsi="宋体" w:eastAsia="宋体" w:cs="宋体"/>
          <w:sz w:val="24"/>
          <w:szCs w:val="24"/>
        </w:rPr>
        <w:t>，乙方不承担责任。</w:t>
      </w:r>
    </w:p>
    <w:p w14:paraId="2F9A0288">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bookmarkStart w:id="50" w:name="_Toc217446114"/>
      <w:bookmarkStart w:id="51" w:name="_Toc478038782"/>
      <w:bookmarkStart w:id="52" w:name="_Toc308164859"/>
      <w:r>
        <w:rPr>
          <w:rFonts w:hint="eastAsia" w:ascii="宋体" w:hAnsi="宋体" w:eastAsia="宋体" w:cs="宋体"/>
          <w:sz w:val="24"/>
          <w:szCs w:val="24"/>
        </w:rPr>
        <w:t>八、争议解决办法</w:t>
      </w:r>
      <w:bookmarkEnd w:id="50"/>
      <w:bookmarkEnd w:id="51"/>
      <w:bookmarkEnd w:id="52"/>
    </w:p>
    <w:p w14:paraId="425FDA7F">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1、因测评报告的质量问题发生争议，由相关部门进行质量鉴定。测评报告符合标准的，鉴定费由甲方承担；测评报告不符合质量标准的，鉴定费由乙方承担。</w:t>
      </w:r>
    </w:p>
    <w:p w14:paraId="724E11BA">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2、合同履行期间,若</w:t>
      </w:r>
      <w:r>
        <w:rPr>
          <w:rFonts w:hint="eastAsia" w:ascii="宋体" w:hAnsi="宋体" w:eastAsia="宋体" w:cs="宋体"/>
          <w:sz w:val="24"/>
          <w:szCs w:val="24"/>
          <w:lang w:eastAsia="zh-Hans"/>
        </w:rPr>
        <w:t>甲乙</w:t>
      </w:r>
      <w:r>
        <w:rPr>
          <w:rFonts w:hint="eastAsia" w:ascii="宋体" w:hAnsi="宋体" w:eastAsia="宋体" w:cs="宋体"/>
          <w:sz w:val="24"/>
          <w:szCs w:val="24"/>
        </w:rPr>
        <w:t>双方发生争议，可协商或由有关部门调解解决，协商或调解不成的，由合同履行地即甲方指定测评地点有管辖权的法院解决。败诉方应承担胜诉方为解决争议支付的包括律师费、诉讼费、保全费在内的一切费用。</w:t>
      </w:r>
    </w:p>
    <w:p w14:paraId="380AF35F">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bookmarkStart w:id="53" w:name="_Toc308164860"/>
      <w:bookmarkStart w:id="54" w:name="_Toc478038783"/>
      <w:r>
        <w:rPr>
          <w:rFonts w:hint="eastAsia" w:ascii="宋体" w:hAnsi="宋体" w:eastAsia="宋体" w:cs="宋体"/>
          <w:sz w:val="24"/>
          <w:szCs w:val="24"/>
        </w:rPr>
        <w:t>九、合同生效及其他</w:t>
      </w:r>
      <w:bookmarkEnd w:id="53"/>
      <w:bookmarkEnd w:id="54"/>
    </w:p>
    <w:p w14:paraId="17276572">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1、合同经双方法定代表人或授权委托代理人签字并加盖单位公章后生效，未尽事宜双方友好协商解决。</w:t>
      </w:r>
    </w:p>
    <w:p w14:paraId="5D6B8966">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2、合同执行中涉及采购资金和采购内容修改或补充的，须经相关部门审批，并签书面补充协议报监督管理部门备案，方可作为主合同不可分割的一部分。</w:t>
      </w:r>
    </w:p>
    <w:p w14:paraId="0182F6BC">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3、本合同一式玖份，每份具有同等法律效力，甲方执陆份，乙方执叁份。</w:t>
      </w:r>
    </w:p>
    <w:p w14:paraId="18403442">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4、本合同附件包括项目磋商文件、项目修改澄清文件、项目响应文件、成交通知书及前述文件中提到的附件。本合同附件内容与本合同不一致的，以本合同约定为准；附件内容之间不一致的，由甲方按照最优于甲方签订本合同目的的原则选择确认适用内容。</w:t>
      </w:r>
    </w:p>
    <w:p w14:paraId="72219706">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5、甲乙双方因履行本合同而相互发出或者提供的所有通知、文件、资料，均以甲乙双方页尾所列地址送达，一方如果迁址或者变更联系人、联系电话，应当书面通知对方。</w:t>
      </w:r>
    </w:p>
    <w:p w14:paraId="0DABBEBA">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十、合同附件</w:t>
      </w:r>
    </w:p>
    <w:p w14:paraId="10C092E8">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附件一：《保密协议书》</w:t>
      </w:r>
    </w:p>
    <w:p w14:paraId="46D07DA3">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附件二：《现场测评授权书》</w:t>
      </w:r>
    </w:p>
    <w:p w14:paraId="4770A843">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附件三：《 渗透测试授权书》</w:t>
      </w:r>
    </w:p>
    <w:p w14:paraId="47F3E835">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附件一</w:t>
      </w:r>
    </w:p>
    <w:p w14:paraId="7320193C">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等保测评保密协议</w:t>
      </w:r>
    </w:p>
    <w:p w14:paraId="317506C9">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p>
    <w:p w14:paraId="71922DC0">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甲方：四川铁道职业学院</w:t>
      </w:r>
    </w:p>
    <w:p w14:paraId="0FF20BB3">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 xml:space="preserve">乙方： </w:t>
      </w:r>
    </w:p>
    <w:p w14:paraId="53B789B3">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p>
    <w:p w14:paraId="432A704B">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甲、乙双方根据《中华人民共和国反不正当竞争法》和国家、地方有关规定，就双方商务、技术等私密保护达成如下协议：</w:t>
      </w:r>
    </w:p>
    <w:p w14:paraId="4E22C609">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一、保密内容和范围</w:t>
      </w:r>
    </w:p>
    <w:p w14:paraId="27142A7A">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1.项目所涉及的商务洽谈内容（含服务价格）及技术交流获得提供的与本项目有关的技术资料、需求分析等内容。</w:t>
      </w:r>
    </w:p>
    <w:p w14:paraId="4BAE50AD">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2.与项目有关的设计方案、实施方案、测试记录、测试成果等内容。</w:t>
      </w:r>
    </w:p>
    <w:p w14:paraId="7959EC30">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3.乙方在合同期内因工作行为所接触和掌握到的甲方技术成果、设备配置、网络搭建、技术文档等相关技术资料以及甲方的全部非公开信息。</w:t>
      </w:r>
    </w:p>
    <w:p w14:paraId="09C6EA7F">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4.乙方在履行本合同过程中所创造产生的所有知识产权。</w:t>
      </w:r>
    </w:p>
    <w:p w14:paraId="2F1EC3C2">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5.《中华人民共和国保密法》和国家、地方有关规定的保守国家秘密的内容。</w:t>
      </w:r>
    </w:p>
    <w:p w14:paraId="4A48B71A">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二、双方的权利和义务</w:t>
      </w:r>
    </w:p>
    <w:p w14:paraId="62A5412D">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1.乙方必须严格遵守甲方的保密制度，严禁泄漏国家和商业秘密及技术秘密。</w:t>
      </w:r>
    </w:p>
    <w:p w14:paraId="78C2484A">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2未经甲或乙方书面同意，任何一方不得将任何商业秘密及技术秘密向本项目无关的第三方泄露或复制传递，但向监管部门以及根据国家法律法规规定和政府有关部门要求提供除外。</w:t>
      </w:r>
    </w:p>
    <w:p w14:paraId="505C4321">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三、协议期限</w:t>
      </w:r>
    </w:p>
    <w:p w14:paraId="7E8839C0">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1.甲、乙双方签署的服务合同终止后，本协议项下的保密义务并不必然终止，直至相关保密信息非因承担保密义务的一方原因成为公开信息时止或双方按照下款规定终止保密协议。</w:t>
      </w:r>
    </w:p>
    <w:p w14:paraId="4B1C891D">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2.服务合同终止后，双方若协商一致终止本保密协议，则本协议终止。单方面终止无效。</w:t>
      </w:r>
    </w:p>
    <w:p w14:paraId="20C4FBDF">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本保密协议经甲乙双方加盖公章后生效。</w:t>
      </w:r>
    </w:p>
    <w:p w14:paraId="3FFF67CA">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p>
    <w:p w14:paraId="443D78B0">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甲方： 四川铁道职业学院（盖章）</w:t>
      </w:r>
    </w:p>
    <w:p w14:paraId="054BDCA5">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 xml:space="preserve">日期：        年    月    日   </w:t>
      </w:r>
      <w:bookmarkStart w:id="55" w:name="_Hlt525572247"/>
      <w:bookmarkEnd w:id="55"/>
    </w:p>
    <w:p w14:paraId="4A5C5E36">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p>
    <w:p w14:paraId="54972744">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 xml:space="preserve">乙方：                （盖章）                       </w:t>
      </w:r>
    </w:p>
    <w:p w14:paraId="45CA39E3">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日期：        年    月    日</w:t>
      </w:r>
    </w:p>
    <w:p w14:paraId="7A1B9FAA">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p>
    <w:p w14:paraId="10C933AC">
      <w:pPr>
        <w:widowControl/>
        <w:kinsoku w:val="0"/>
        <w:autoSpaceDE w:val="0"/>
        <w:autoSpaceDN w:val="0"/>
        <w:adjustRightInd w:val="0"/>
        <w:snapToGrid w:val="0"/>
        <w:spacing w:line="360" w:lineRule="auto"/>
        <w:ind w:firstLine="240" w:firstLineChars="100"/>
        <w:jc w:val="left"/>
        <w:textAlignment w:val="baseline"/>
        <w:rPr>
          <w:rFonts w:ascii="宋体" w:hAnsi="宋体" w:eastAsia="宋体" w:cs="宋体"/>
          <w:sz w:val="24"/>
          <w:szCs w:val="24"/>
        </w:rPr>
      </w:pPr>
      <w:r>
        <w:rPr>
          <w:rFonts w:hint="eastAsia" w:ascii="宋体" w:hAnsi="宋体" w:eastAsia="宋体" w:cs="宋体"/>
          <w:sz w:val="24"/>
          <w:szCs w:val="24"/>
        </w:rPr>
        <w:t xml:space="preserve">附件二 </w:t>
      </w:r>
    </w:p>
    <w:p w14:paraId="11D00B27">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现场测评授权书</w:t>
      </w:r>
    </w:p>
    <w:p w14:paraId="75489D73">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 xml:space="preserve">甲方：四川铁道职业学院 </w:t>
      </w:r>
    </w:p>
    <w:p w14:paraId="7DCD2D26">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 xml:space="preserve">乙方：  </w:t>
      </w:r>
    </w:p>
    <w:p w14:paraId="434A0C0E">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甲方委托乙方对合同中所涉及测评服务对象开展等级保护测评服务（包括安全基线检测和渗透测试等等级保护规范要求，以下简称“测评”）。</w:t>
      </w:r>
    </w:p>
    <w:p w14:paraId="0ABD5BAB">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为确保测评工作的顺利进行，并保证甲方信息系统所涉及的操作系统、应用系统及网络等的文档和数据的安全性，甲乙双方就下述事宜达成一致，特制定本协议。</w:t>
      </w:r>
    </w:p>
    <w:p w14:paraId="1D7255C9">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一、甲方责任</w:t>
      </w:r>
    </w:p>
    <w:p w14:paraId="4651CF5E">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1、甲方提供准确的信息系统信息（包括应用系统、网络系统、服务器系统、数据及备份系统、相关文档资料的基本信息），并安排专人全程配合测评工作，确保测评工作的顺利进行。</w:t>
      </w:r>
    </w:p>
    <w:p w14:paraId="4B8D30B3">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2、甲方允许乙方在测评过程中对所获取的信息进行必要的记录。</w:t>
      </w:r>
    </w:p>
    <w:p w14:paraId="02921DEB">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3、甲方应在测评工作中配合乙方测评工作，以确保乙方所获取信息的真实性。</w:t>
      </w:r>
    </w:p>
    <w:p w14:paraId="3A928083">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4、甲方应在测评前对相关数据进行必要的备份。</w:t>
      </w:r>
    </w:p>
    <w:p w14:paraId="2158E7A7">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5、甲方在未经乙方允许的情况下，不得泄露乙方在测评工作中所使用的测试方法、技术及相关输出。</w:t>
      </w:r>
    </w:p>
    <w:p w14:paraId="6ABBB5C7">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二、乙方责任</w:t>
      </w:r>
    </w:p>
    <w:p w14:paraId="3E397167">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1、对于乙方在测评过程中所获取的任何信息，仅在编写报告时使用。</w:t>
      </w:r>
    </w:p>
    <w:p w14:paraId="3CC05BA7">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2、在未经授权的情况下，乙方不得向任何单位提供测评过程中所获取的信息。</w:t>
      </w:r>
    </w:p>
    <w:p w14:paraId="3A88EA56">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3、乙方在测评过程中应尽量避免影响甲方业务的正常运行，若出现意外操作而导致的异常则应立刻通知甲方并积极配合协商解决。</w:t>
      </w:r>
    </w:p>
    <w:p w14:paraId="3192C8D3">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4、在测试完成后，乙方承诺不对外泄露甲方测试信息。</w:t>
      </w:r>
    </w:p>
    <w:p w14:paraId="672F097C">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5、测评现场工作可能会给被测系统带来如下风险：</w:t>
      </w:r>
    </w:p>
    <w:p w14:paraId="128BDB27">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网络性能变慢；</w:t>
      </w:r>
    </w:p>
    <w:p w14:paraId="1A63195F">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网络设备性能变慢或停机；</w:t>
      </w:r>
    </w:p>
    <w:p w14:paraId="66D11FCF">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主机服务器性能变慢或停机；</w:t>
      </w:r>
    </w:p>
    <w:p w14:paraId="7FBE4148">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应用系统性能变慢或下线；</w:t>
      </w:r>
    </w:p>
    <w:p w14:paraId="40DB5560">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数据库数据可能会丢失。</w:t>
      </w:r>
    </w:p>
    <w:p w14:paraId="39672535">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鉴于以上风险，被测单位应提前做好各项数据、设备和系统的备份工作和应急响应工作。并请被测单位派遣人员全程陪同进行机房和信息系统以及渗透测评相关工作。</w:t>
      </w:r>
    </w:p>
    <w:p w14:paraId="450B3A38">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p>
    <w:p w14:paraId="5AC5599F">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甲方： 四川铁道职业学院（盖章）</w:t>
      </w:r>
    </w:p>
    <w:p w14:paraId="600C1C73">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 xml:space="preserve">日期：        年    月    日         </w:t>
      </w:r>
    </w:p>
    <w:p w14:paraId="4BAC5300">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 xml:space="preserve">      </w:t>
      </w:r>
    </w:p>
    <w:p w14:paraId="2CF8FE11">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乙方：                 （盖章）</w:t>
      </w:r>
    </w:p>
    <w:p w14:paraId="6737AE8F">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日期：        年    月    日</w:t>
      </w:r>
    </w:p>
    <w:p w14:paraId="5E30A2BA">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p>
    <w:p w14:paraId="0ADFA04D">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p>
    <w:p w14:paraId="40155E93">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p>
    <w:p w14:paraId="0ED9F483">
      <w:pPr>
        <w:widowControl/>
        <w:kinsoku w:val="0"/>
        <w:autoSpaceDE w:val="0"/>
        <w:autoSpaceDN w:val="0"/>
        <w:adjustRightInd w:val="0"/>
        <w:snapToGrid w:val="0"/>
        <w:spacing w:line="360" w:lineRule="auto"/>
        <w:ind w:firstLine="240" w:firstLineChars="100"/>
        <w:jc w:val="left"/>
        <w:textAlignment w:val="baseline"/>
        <w:rPr>
          <w:rFonts w:ascii="宋体" w:hAnsi="宋体" w:eastAsia="宋体" w:cs="宋体"/>
          <w:sz w:val="24"/>
          <w:szCs w:val="24"/>
        </w:rPr>
      </w:pPr>
      <w:r>
        <w:rPr>
          <w:rFonts w:hint="eastAsia" w:ascii="宋体" w:hAnsi="宋体" w:eastAsia="宋体" w:cs="宋体"/>
          <w:sz w:val="24"/>
          <w:szCs w:val="24"/>
        </w:rPr>
        <w:t xml:space="preserve">附件三 </w:t>
      </w:r>
    </w:p>
    <w:p w14:paraId="5A860787">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 xml:space="preserve">渗透测试授权书 </w:t>
      </w:r>
    </w:p>
    <w:p w14:paraId="62DB99E3">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甲方:四川铁道职业学院</w:t>
      </w:r>
    </w:p>
    <w:p w14:paraId="1DAB7D1F">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 xml:space="preserve">乙方: </w:t>
      </w:r>
    </w:p>
    <w:p w14:paraId="56EBD811">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甲方委托乙方对甲方的“官网”和“数据中心”系统进行_漏洞扫描、渗透测试_安全测试(以下简称“安全测试”)。</w:t>
      </w:r>
    </w:p>
    <w:p w14:paraId="30CCDACB">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为确保测试的顺利进行,并保证甲方系统、应用及网络的稳定性和数据的安全性,甲乙双方就下述事宜达成一致,特制订本协议。</w:t>
      </w:r>
    </w:p>
    <w:p w14:paraId="3DF276B0">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一、甲方责任</w:t>
      </w:r>
    </w:p>
    <w:p w14:paraId="19C008B8">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1.甲方提供准确的被测试系统的IP或域名信息。</w:t>
      </w:r>
    </w:p>
    <w:p w14:paraId="771B38F5">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2.甲方允许乙方在测试过程中对所获取的信息进行必要的记录。</w:t>
      </w:r>
    </w:p>
    <w:p w14:paraId="6A64FF18">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3.若甲方要求乙方提供相关测试工具,则甲方不可使用乙方所提供工具从事危害网络安全的非法行为,否则引起的一切责任由甲方负责。</w:t>
      </w:r>
    </w:p>
    <w:p w14:paraId="3F9B31BB">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4.甲方在未经乙方允许的情况下,不得泄露乙方在工作过程中所使用的工具及相关输出。</w:t>
      </w:r>
    </w:p>
    <w:p w14:paraId="3FCFAFFF">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二、乙方责任</w:t>
      </w:r>
    </w:p>
    <w:p w14:paraId="1D9F940B">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1.对于乙方在测试过程中所获取的任何信息,仅在编写报告时使用。</w:t>
      </w:r>
    </w:p>
    <w:p w14:paraId="0DFF2BA3">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2.在未经甲方授权的情况下,乙方不得向任何个人或单位提供测试过程中所获取的信息。</w:t>
      </w:r>
    </w:p>
    <w:p w14:paraId="1139C431">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3.乙方在测试过程中应尽量避免影响甲方业务的正常运转,若出现意外操作而导致异常则应立刻通知甲方并积极配合协商解决。</w:t>
      </w:r>
    </w:p>
    <w:p w14:paraId="70283336">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4.在测试完成后,乙方承诺不对外泄露甲方测试信息。</w:t>
      </w:r>
    </w:p>
    <w:p w14:paraId="51418D49">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5.乙方承诺在取消授权后,销毁所有涉及授权的机密资料。</w:t>
      </w:r>
    </w:p>
    <w:p w14:paraId="5AD60E4C">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三、风险告知</w:t>
      </w:r>
    </w:p>
    <w:p w14:paraId="60EF5F36">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渗透测试现场工作可能会给被测系统带来如下风险：</w:t>
      </w:r>
    </w:p>
    <w:p w14:paraId="5A248025">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1.网络性能变慢。</w:t>
      </w:r>
    </w:p>
    <w:p w14:paraId="4554EA00">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2.网络设备性能变慢或停机。</w:t>
      </w:r>
    </w:p>
    <w:p w14:paraId="65A1E4AE">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3.主机服务器性能变慢或停机。</w:t>
      </w:r>
    </w:p>
    <w:p w14:paraId="0ECEC985">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4.应用系统性能变慢或下线。</w:t>
      </w:r>
    </w:p>
    <w:p w14:paraId="2E15B2C8">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5.数据库数据可能会丢失。</w:t>
      </w:r>
    </w:p>
    <w:p w14:paraId="117876BB">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6.其他风险。</w:t>
      </w:r>
    </w:p>
    <w:p w14:paraId="556F8FC4">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鉴于以上风险，请被测单位做好各项数据、设备和系统的备份工作和应急响应工作。并请被测单位派遣人员全程陪同渗透测评工作。</w:t>
      </w:r>
    </w:p>
    <w:p w14:paraId="33EB3602">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p>
    <w:p w14:paraId="6183C277">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p>
    <w:p w14:paraId="16C843F9">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p>
    <w:p w14:paraId="1BE45AC9">
      <w:pPr>
        <w:widowControl/>
        <w:kinsoku w:val="0"/>
        <w:autoSpaceDE w:val="0"/>
        <w:autoSpaceDN w:val="0"/>
        <w:adjustRightInd w:val="0"/>
        <w:snapToGrid w:val="0"/>
        <w:spacing w:line="360" w:lineRule="auto"/>
        <w:jc w:val="left"/>
        <w:textAlignment w:val="baseline"/>
        <w:rPr>
          <w:rFonts w:ascii="宋体" w:hAnsi="宋体" w:eastAsia="宋体" w:cs="宋体"/>
          <w:sz w:val="24"/>
          <w:szCs w:val="24"/>
        </w:rPr>
      </w:pPr>
      <w:r>
        <w:rPr>
          <w:rFonts w:hint="eastAsia" w:ascii="宋体" w:hAnsi="宋体" w:eastAsia="宋体" w:cs="宋体"/>
          <w:sz w:val="24"/>
          <w:szCs w:val="24"/>
        </w:rPr>
        <w:t>甲方:四川铁道职业学院</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乙方: </w:t>
      </w:r>
    </w:p>
    <w:p w14:paraId="227B94C2">
      <w:pPr>
        <w:widowControl/>
        <w:kinsoku w:val="0"/>
        <w:autoSpaceDE w:val="0"/>
        <w:autoSpaceDN w:val="0"/>
        <w:adjustRightInd w:val="0"/>
        <w:snapToGrid w:val="0"/>
        <w:spacing w:line="360" w:lineRule="auto"/>
        <w:ind w:firstLine="480" w:firstLineChars="200"/>
        <w:jc w:val="left"/>
        <w:textAlignment w:val="baseline"/>
        <w:rPr>
          <w:rFonts w:ascii="宋体" w:hAnsi="宋体" w:eastAsia="宋体" w:cs="宋体"/>
          <w:sz w:val="24"/>
          <w:szCs w:val="24"/>
        </w:rPr>
      </w:pPr>
    </w:p>
    <w:p w14:paraId="7A0691BE">
      <w:pPr>
        <w:widowControl/>
        <w:kinsoku w:val="0"/>
        <w:autoSpaceDE w:val="0"/>
        <w:autoSpaceDN w:val="0"/>
        <w:adjustRightInd w:val="0"/>
        <w:snapToGrid w:val="0"/>
        <w:spacing w:line="360" w:lineRule="auto"/>
        <w:jc w:val="left"/>
        <w:textAlignment w:val="baseline"/>
        <w:rPr>
          <w:rFonts w:ascii="宋体" w:hAnsi="宋体" w:eastAsia="宋体" w:cs="宋体"/>
          <w:sz w:val="24"/>
          <w:szCs w:val="24"/>
        </w:rPr>
      </w:pPr>
      <w:r>
        <w:rPr>
          <w:rFonts w:hint="eastAsia" w:ascii="宋体" w:hAnsi="宋体" w:eastAsia="宋体" w:cs="宋体"/>
          <w:sz w:val="24"/>
          <w:szCs w:val="24"/>
        </w:rPr>
        <w:t>甲方代表签字(签章)：</w:t>
      </w:r>
      <w:r>
        <w:rPr>
          <w:rFonts w:hint="eastAsia" w:ascii="宋体" w:hAnsi="宋体" w:eastAsia="宋体" w:cs="宋体"/>
          <w:sz w:val="24"/>
          <w:szCs w:val="24"/>
        </w:rPr>
        <w:tab/>
      </w:r>
      <w:r>
        <w:rPr>
          <w:rFonts w:hint="eastAsia" w:ascii="宋体" w:hAnsi="宋体" w:eastAsia="宋体" w:cs="宋体"/>
          <w:sz w:val="24"/>
          <w:szCs w:val="24"/>
        </w:rPr>
        <w:t xml:space="preserve">                    乙方代表签字(签章)：</w:t>
      </w:r>
    </w:p>
    <w:p w14:paraId="691219DC">
      <w:pPr>
        <w:widowControl/>
        <w:kinsoku w:val="0"/>
        <w:autoSpaceDE w:val="0"/>
        <w:autoSpaceDN w:val="0"/>
        <w:adjustRightInd w:val="0"/>
        <w:snapToGrid w:val="0"/>
        <w:spacing w:line="360" w:lineRule="auto"/>
        <w:jc w:val="left"/>
        <w:textAlignment w:val="baseline"/>
        <w:rPr>
          <w:rFonts w:ascii="宋体" w:hAnsi="宋体" w:eastAsia="宋体" w:cs="宋体"/>
          <w:sz w:val="24"/>
          <w:szCs w:val="24"/>
        </w:rPr>
      </w:pPr>
      <w:r>
        <w:rPr>
          <w:rFonts w:hint="eastAsia" w:ascii="宋体" w:hAnsi="宋体" w:eastAsia="宋体" w:cs="宋体"/>
          <w:sz w:val="24"/>
          <w:szCs w:val="24"/>
        </w:rPr>
        <w:t>年     月     日</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年     月     日</w:t>
      </w:r>
    </w:p>
    <w:p w14:paraId="63C9CAA9">
      <w:pPr>
        <w:spacing w:line="500" w:lineRule="exact"/>
      </w:pPr>
    </w:p>
    <w:sectPr>
      <w:headerReference r:id="rId5" w:type="default"/>
      <w:footerReference r:id="rId6" w:type="default"/>
      <w:pgSz w:w="11906" w:h="16838"/>
      <w:pgMar w:top="1701" w:right="1474" w:bottom="1440" w:left="1588" w:header="567"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56D1F">
    <w:pPr>
      <w:pStyle w:val="13"/>
    </w:pPr>
    <w:r>
      <mc:AlternateContent>
        <mc:Choice Requires="wps">
          <w:drawing>
            <wp:anchor distT="0" distB="0" distL="114300" distR="114300" simplePos="0" relativeHeight="251661312" behindDoc="0" locked="0" layoutInCell="1" allowOverlap="1">
              <wp:simplePos x="0" y="0"/>
              <wp:positionH relativeFrom="margin">
                <wp:posOffset>2807335</wp:posOffset>
              </wp:positionH>
              <wp:positionV relativeFrom="paragraph">
                <wp:posOffset>-1270</wp:posOffset>
              </wp:positionV>
              <wp:extent cx="314325" cy="182880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314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21D66">
                          <w:pPr>
                            <w:pStyle w:val="13"/>
                          </w:pPr>
                          <w:r>
                            <w:fldChar w:fldCharType="begin"/>
                          </w:r>
                          <w:r>
                            <w:instrText xml:space="preserve"> PAGE  \* MERGEFORMAT </w:instrText>
                          </w:r>
                          <w:r>
                            <w:fldChar w:fldCharType="separate"/>
                          </w:r>
                          <w:r>
                            <w:t>- 20 -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1.05pt;margin-top:-0.1pt;height:144pt;width:24.75pt;mso-position-horizontal-relative:margin;z-index:251661312;mso-width-relative:page;mso-height-relative:page;" filled="f" stroked="f" coordsize="21600,21600" o:gfxdata="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ZaOVnYAAAACQEAAA8AAAAAAAAAAQAgAAAAIgAAAGRycy9kb3ducmV2Lnht&#10;bFBLAQIUABQAAAAIAIdO4kBs+9n3MgIAAFYEAAAOAAAAAAAAAAEAIAAAACcBAABkcnMvZTJvRG9j&#10;LnhtbFBLBQYAAAAABgAGAFkBAADLBQAAAAA=&#10;">
              <v:fill on="f" focussize="0,0"/>
              <v:stroke on="f" weight="0.5pt"/>
              <v:imagedata o:title=""/>
              <o:lock v:ext="edit" aspectratio="f"/>
              <v:textbox inset="0mm,0mm,0mm,0mm" style="mso-fit-shape-to-text:t;">
                <w:txbxContent>
                  <w:p w14:paraId="70B21D66">
                    <w:pPr>
                      <w:pStyle w:val="13"/>
                    </w:pPr>
                    <w:r>
                      <w:fldChar w:fldCharType="begin"/>
                    </w:r>
                    <w:r>
                      <w:instrText xml:space="preserve"> PAGE  \* MERGEFORMAT </w:instrText>
                    </w:r>
                    <w:r>
                      <w:fldChar w:fldCharType="separate"/>
                    </w:r>
                    <w:r>
                      <w:t>- 20 -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FB8E3">
    <w:pPr>
      <w:pStyle w:val="13"/>
    </w:pPr>
    <w:r>
      <mc:AlternateContent>
        <mc:Choice Requires="wps">
          <w:drawing>
            <wp:anchor distT="0" distB="0" distL="114300" distR="114300" simplePos="0" relativeHeight="251659264" behindDoc="0" locked="0" layoutInCell="1" allowOverlap="1">
              <wp:simplePos x="0" y="0"/>
              <wp:positionH relativeFrom="margin">
                <wp:posOffset>2743835</wp:posOffset>
              </wp:positionH>
              <wp:positionV relativeFrom="paragraph">
                <wp:posOffset>-1270</wp:posOffset>
              </wp:positionV>
              <wp:extent cx="2571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257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EB05EE">
                          <w:pPr>
                            <w:pStyle w:val="13"/>
                          </w:pPr>
                          <w:r>
                            <w:fldChar w:fldCharType="begin"/>
                          </w:r>
                          <w:r>
                            <w:instrText xml:space="preserve"> PAGE  \* MERGEFORMAT </w:instrText>
                          </w:r>
                          <w:r>
                            <w:fldChar w:fldCharType="separate"/>
                          </w:r>
                          <w:r>
                            <w:t>- 25 -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6.05pt;margin-top:-0.1pt;height:144pt;width:20.25pt;mso-position-horizontal-relative:margin;z-index:251659264;mso-width-relative:page;mso-height-relative:page;" filled="f" stroked="f" coordsize="21600,21600" o:gfxdata="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6EI6dgAAAAJAQAADwAAAAAAAAABACAAAAAiAAAAZHJzL2Rvd25yZXYueG1s&#10;UEsBAhQAFAAAAAgAh07iQG6of0YxAgAAVgQAAA4AAAAAAAAAAQAgAAAAJwEAAGRycy9lMm9Eb2Mu&#10;eG1sUEsFBgAAAAAGAAYAWQEAAMoFAAAAAA==&#10;">
              <v:fill on="f" focussize="0,0"/>
              <v:stroke on="f" weight="0.5pt"/>
              <v:imagedata o:title=""/>
              <o:lock v:ext="edit" aspectratio="f"/>
              <v:textbox inset="0mm,0mm,0mm,0mm" style="mso-fit-shape-to-text:t;">
                <w:txbxContent>
                  <w:p w14:paraId="44EB05EE">
                    <w:pPr>
                      <w:pStyle w:val="13"/>
                    </w:pPr>
                    <w:r>
                      <w:fldChar w:fldCharType="begin"/>
                    </w:r>
                    <w:r>
                      <w:instrText xml:space="preserve"> PAGE  \* MERGEFORMAT </w:instrText>
                    </w:r>
                    <w:r>
                      <w:fldChar w:fldCharType="separate"/>
                    </w:r>
                    <w:r>
                      <w:t>- 25 -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65AE9">
    <w:pPr>
      <w:pStyle w:val="14"/>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60ED8">
    <w:pPr>
      <w:pStyle w:val="14"/>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6A68B"/>
    <w:multiLevelType w:val="singleLevel"/>
    <w:tmpl w:val="8CC6A68B"/>
    <w:lvl w:ilvl="0" w:tentative="0">
      <w:start w:val="3"/>
      <w:numFmt w:val="chineseCounting"/>
      <w:suff w:val="space"/>
      <w:lvlText w:val="第%1章"/>
      <w:lvlJc w:val="left"/>
      <w:rPr>
        <w:rFonts w:hint="eastAsia"/>
      </w:rPr>
    </w:lvl>
  </w:abstractNum>
  <w:abstractNum w:abstractNumId="1">
    <w:nsid w:val="10289B0C"/>
    <w:multiLevelType w:val="singleLevel"/>
    <w:tmpl w:val="10289B0C"/>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5A4FD20"/>
    <w:multiLevelType w:val="singleLevel"/>
    <w:tmpl w:val="55A4FD20"/>
    <w:lvl w:ilvl="0" w:tentative="0">
      <w:start w:val="8"/>
      <w:numFmt w:val="chineseCounting"/>
      <w:suff w:val="nothing"/>
      <w:lvlText w:val="%1、"/>
      <w:lvlJc w:val="left"/>
      <w:rPr>
        <w:rFonts w:hint="eastAsia"/>
      </w:rPr>
    </w:lvl>
  </w:abstractNum>
  <w:abstractNum w:abstractNumId="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3MTc0NmUxM2Y2ZThlZWRhNDQ3MzEwMGU1YjU2Y2EifQ=="/>
  </w:docVars>
  <w:rsids>
    <w:rsidRoot w:val="00CD5AE8"/>
    <w:rsid w:val="00004412"/>
    <w:rsid w:val="000432F2"/>
    <w:rsid w:val="00043631"/>
    <w:rsid w:val="00060E70"/>
    <w:rsid w:val="00067298"/>
    <w:rsid w:val="000751B0"/>
    <w:rsid w:val="000A3154"/>
    <w:rsid w:val="000B07A6"/>
    <w:rsid w:val="000B10E1"/>
    <w:rsid w:val="000C78CB"/>
    <w:rsid w:val="000E64F0"/>
    <w:rsid w:val="000F5422"/>
    <w:rsid w:val="0012022D"/>
    <w:rsid w:val="00133B4E"/>
    <w:rsid w:val="00161120"/>
    <w:rsid w:val="0017311C"/>
    <w:rsid w:val="001802E8"/>
    <w:rsid w:val="00182E3A"/>
    <w:rsid w:val="00194E2E"/>
    <w:rsid w:val="00197544"/>
    <w:rsid w:val="001C3349"/>
    <w:rsid w:val="001D075C"/>
    <w:rsid w:val="001D5AF5"/>
    <w:rsid w:val="0024094B"/>
    <w:rsid w:val="002434F6"/>
    <w:rsid w:val="00245DF7"/>
    <w:rsid w:val="00250350"/>
    <w:rsid w:val="002503E2"/>
    <w:rsid w:val="00253A93"/>
    <w:rsid w:val="002623F4"/>
    <w:rsid w:val="002E0FFA"/>
    <w:rsid w:val="002F6A92"/>
    <w:rsid w:val="00324A0A"/>
    <w:rsid w:val="003569BD"/>
    <w:rsid w:val="00357EDC"/>
    <w:rsid w:val="00364688"/>
    <w:rsid w:val="003738CF"/>
    <w:rsid w:val="003834B9"/>
    <w:rsid w:val="00391212"/>
    <w:rsid w:val="003C1FB0"/>
    <w:rsid w:val="003E3E28"/>
    <w:rsid w:val="00401650"/>
    <w:rsid w:val="004130B6"/>
    <w:rsid w:val="004318DE"/>
    <w:rsid w:val="00440DEA"/>
    <w:rsid w:val="00446558"/>
    <w:rsid w:val="004B0A17"/>
    <w:rsid w:val="004D0C48"/>
    <w:rsid w:val="004E4695"/>
    <w:rsid w:val="004F5587"/>
    <w:rsid w:val="00505F07"/>
    <w:rsid w:val="00526035"/>
    <w:rsid w:val="00534709"/>
    <w:rsid w:val="00542BBB"/>
    <w:rsid w:val="00563636"/>
    <w:rsid w:val="005803B8"/>
    <w:rsid w:val="0058626C"/>
    <w:rsid w:val="005A403D"/>
    <w:rsid w:val="005C18E5"/>
    <w:rsid w:val="005C36CD"/>
    <w:rsid w:val="006000C5"/>
    <w:rsid w:val="0060271B"/>
    <w:rsid w:val="00605BA0"/>
    <w:rsid w:val="00643ADE"/>
    <w:rsid w:val="00651B39"/>
    <w:rsid w:val="006544EC"/>
    <w:rsid w:val="006556EA"/>
    <w:rsid w:val="006B0FB6"/>
    <w:rsid w:val="006B427B"/>
    <w:rsid w:val="006B5D0A"/>
    <w:rsid w:val="0070549E"/>
    <w:rsid w:val="0070661A"/>
    <w:rsid w:val="00774658"/>
    <w:rsid w:val="007778BD"/>
    <w:rsid w:val="0079034F"/>
    <w:rsid w:val="00792641"/>
    <w:rsid w:val="007B6243"/>
    <w:rsid w:val="007D4EF5"/>
    <w:rsid w:val="007E0668"/>
    <w:rsid w:val="007E73F4"/>
    <w:rsid w:val="007E7A49"/>
    <w:rsid w:val="007F0BFD"/>
    <w:rsid w:val="00812CFA"/>
    <w:rsid w:val="00856815"/>
    <w:rsid w:val="0086777D"/>
    <w:rsid w:val="008C0FF6"/>
    <w:rsid w:val="008D3965"/>
    <w:rsid w:val="008E5B26"/>
    <w:rsid w:val="00915EC2"/>
    <w:rsid w:val="009269EE"/>
    <w:rsid w:val="00943427"/>
    <w:rsid w:val="009522B4"/>
    <w:rsid w:val="00957BCC"/>
    <w:rsid w:val="009703DF"/>
    <w:rsid w:val="009B7C41"/>
    <w:rsid w:val="009C3D5D"/>
    <w:rsid w:val="009C65D3"/>
    <w:rsid w:val="009D176B"/>
    <w:rsid w:val="009E21F8"/>
    <w:rsid w:val="009E4B8C"/>
    <w:rsid w:val="00A00917"/>
    <w:rsid w:val="00A10017"/>
    <w:rsid w:val="00A47E42"/>
    <w:rsid w:val="00A66191"/>
    <w:rsid w:val="00AD4593"/>
    <w:rsid w:val="00AE68DC"/>
    <w:rsid w:val="00AF209F"/>
    <w:rsid w:val="00AF4252"/>
    <w:rsid w:val="00B13195"/>
    <w:rsid w:val="00B6771B"/>
    <w:rsid w:val="00B94575"/>
    <w:rsid w:val="00B94CE5"/>
    <w:rsid w:val="00BB6994"/>
    <w:rsid w:val="00BC53E6"/>
    <w:rsid w:val="00BD7427"/>
    <w:rsid w:val="00BF5EB0"/>
    <w:rsid w:val="00C03CD7"/>
    <w:rsid w:val="00C05841"/>
    <w:rsid w:val="00C4501F"/>
    <w:rsid w:val="00C476F4"/>
    <w:rsid w:val="00C65CAF"/>
    <w:rsid w:val="00C84C28"/>
    <w:rsid w:val="00C9748D"/>
    <w:rsid w:val="00CD5AE8"/>
    <w:rsid w:val="00CF5D5B"/>
    <w:rsid w:val="00D072FA"/>
    <w:rsid w:val="00D17695"/>
    <w:rsid w:val="00D47E8F"/>
    <w:rsid w:val="00D50F3F"/>
    <w:rsid w:val="00D55951"/>
    <w:rsid w:val="00D937EB"/>
    <w:rsid w:val="00DA48A9"/>
    <w:rsid w:val="00DB109F"/>
    <w:rsid w:val="00DB3C4D"/>
    <w:rsid w:val="00DC351D"/>
    <w:rsid w:val="00E15BF1"/>
    <w:rsid w:val="00E2054E"/>
    <w:rsid w:val="00E250D7"/>
    <w:rsid w:val="00E57883"/>
    <w:rsid w:val="00E85DDD"/>
    <w:rsid w:val="00EB5667"/>
    <w:rsid w:val="00EC7A71"/>
    <w:rsid w:val="00ED1384"/>
    <w:rsid w:val="00EE3974"/>
    <w:rsid w:val="00F01C8E"/>
    <w:rsid w:val="00F14FB7"/>
    <w:rsid w:val="00F34F45"/>
    <w:rsid w:val="00F510D5"/>
    <w:rsid w:val="00F53C48"/>
    <w:rsid w:val="00F56F8B"/>
    <w:rsid w:val="00F615EB"/>
    <w:rsid w:val="00F63DC0"/>
    <w:rsid w:val="00F679C7"/>
    <w:rsid w:val="00F934B2"/>
    <w:rsid w:val="00FA0AFF"/>
    <w:rsid w:val="00FA3BE6"/>
    <w:rsid w:val="00FB1083"/>
    <w:rsid w:val="00FC5C6C"/>
    <w:rsid w:val="00FD0D2C"/>
    <w:rsid w:val="00FD4A63"/>
    <w:rsid w:val="01101675"/>
    <w:rsid w:val="01312CEC"/>
    <w:rsid w:val="025E756D"/>
    <w:rsid w:val="02810D87"/>
    <w:rsid w:val="042E35A5"/>
    <w:rsid w:val="0588304F"/>
    <w:rsid w:val="0791334A"/>
    <w:rsid w:val="07F55C66"/>
    <w:rsid w:val="08815D8B"/>
    <w:rsid w:val="09371E95"/>
    <w:rsid w:val="09526CCE"/>
    <w:rsid w:val="0BAB38D2"/>
    <w:rsid w:val="0C375743"/>
    <w:rsid w:val="0C9475FE"/>
    <w:rsid w:val="0D023D95"/>
    <w:rsid w:val="0D55453D"/>
    <w:rsid w:val="0DCB2DC7"/>
    <w:rsid w:val="0DDB551C"/>
    <w:rsid w:val="0E164982"/>
    <w:rsid w:val="0E945864"/>
    <w:rsid w:val="0EBD2E3C"/>
    <w:rsid w:val="0EC57F43"/>
    <w:rsid w:val="0EE14A77"/>
    <w:rsid w:val="106572BB"/>
    <w:rsid w:val="10B01798"/>
    <w:rsid w:val="11B56A89"/>
    <w:rsid w:val="13554024"/>
    <w:rsid w:val="14F766D0"/>
    <w:rsid w:val="152A48BB"/>
    <w:rsid w:val="153D4CD7"/>
    <w:rsid w:val="154D60B6"/>
    <w:rsid w:val="16680E9C"/>
    <w:rsid w:val="1ADF5D2A"/>
    <w:rsid w:val="1C4C7ABB"/>
    <w:rsid w:val="1D796AC8"/>
    <w:rsid w:val="1D8A23E1"/>
    <w:rsid w:val="1E7021C7"/>
    <w:rsid w:val="1FA37E2C"/>
    <w:rsid w:val="21AC23AE"/>
    <w:rsid w:val="21EE27CA"/>
    <w:rsid w:val="2245730B"/>
    <w:rsid w:val="23161F22"/>
    <w:rsid w:val="23704A24"/>
    <w:rsid w:val="23AE6D9F"/>
    <w:rsid w:val="24B21784"/>
    <w:rsid w:val="251A293E"/>
    <w:rsid w:val="25BD0DAE"/>
    <w:rsid w:val="25F23F5C"/>
    <w:rsid w:val="25F5473F"/>
    <w:rsid w:val="268F6980"/>
    <w:rsid w:val="27147848"/>
    <w:rsid w:val="27BF0408"/>
    <w:rsid w:val="285E3F7C"/>
    <w:rsid w:val="2E894521"/>
    <w:rsid w:val="2EE6563F"/>
    <w:rsid w:val="2F94557B"/>
    <w:rsid w:val="2FFA3A98"/>
    <w:rsid w:val="308537B5"/>
    <w:rsid w:val="3093762E"/>
    <w:rsid w:val="30F93D50"/>
    <w:rsid w:val="3183626B"/>
    <w:rsid w:val="33180F62"/>
    <w:rsid w:val="343B7E18"/>
    <w:rsid w:val="34E97F34"/>
    <w:rsid w:val="36F3082E"/>
    <w:rsid w:val="39F93B3A"/>
    <w:rsid w:val="3C3B356A"/>
    <w:rsid w:val="3DEB2735"/>
    <w:rsid w:val="3E55633E"/>
    <w:rsid w:val="4048214A"/>
    <w:rsid w:val="414334DE"/>
    <w:rsid w:val="43691D08"/>
    <w:rsid w:val="44842FAD"/>
    <w:rsid w:val="44A818BD"/>
    <w:rsid w:val="45286D80"/>
    <w:rsid w:val="4609076F"/>
    <w:rsid w:val="4A2F5D0F"/>
    <w:rsid w:val="4A4060F4"/>
    <w:rsid w:val="4B3813A7"/>
    <w:rsid w:val="4DBF04B7"/>
    <w:rsid w:val="4E2C6E0F"/>
    <w:rsid w:val="4E3D12B6"/>
    <w:rsid w:val="4ED85BC4"/>
    <w:rsid w:val="4F150BB0"/>
    <w:rsid w:val="4F601296"/>
    <w:rsid w:val="4F997830"/>
    <w:rsid w:val="5261632C"/>
    <w:rsid w:val="53762B86"/>
    <w:rsid w:val="54640C31"/>
    <w:rsid w:val="54FB77E7"/>
    <w:rsid w:val="55053F27"/>
    <w:rsid w:val="558D7F35"/>
    <w:rsid w:val="56F12160"/>
    <w:rsid w:val="57160F93"/>
    <w:rsid w:val="57F578D5"/>
    <w:rsid w:val="591265B9"/>
    <w:rsid w:val="5ABD3DF0"/>
    <w:rsid w:val="5BD415B9"/>
    <w:rsid w:val="5CBA5FBD"/>
    <w:rsid w:val="5D06196B"/>
    <w:rsid w:val="5D753EAF"/>
    <w:rsid w:val="5DAA18A6"/>
    <w:rsid w:val="5DC8030A"/>
    <w:rsid w:val="5E124648"/>
    <w:rsid w:val="5F946213"/>
    <w:rsid w:val="619F3C5C"/>
    <w:rsid w:val="61E37639"/>
    <w:rsid w:val="62B66AFB"/>
    <w:rsid w:val="63112BE8"/>
    <w:rsid w:val="63B12E83"/>
    <w:rsid w:val="64230399"/>
    <w:rsid w:val="64DD1E83"/>
    <w:rsid w:val="653A7029"/>
    <w:rsid w:val="65EE7B21"/>
    <w:rsid w:val="66A157BA"/>
    <w:rsid w:val="67D81B6B"/>
    <w:rsid w:val="68F202C4"/>
    <w:rsid w:val="694E3F32"/>
    <w:rsid w:val="69985325"/>
    <w:rsid w:val="6DC45B98"/>
    <w:rsid w:val="6E280154"/>
    <w:rsid w:val="6F0C4338"/>
    <w:rsid w:val="6F5D66D8"/>
    <w:rsid w:val="7004636D"/>
    <w:rsid w:val="70C60851"/>
    <w:rsid w:val="70C6166C"/>
    <w:rsid w:val="70D81F09"/>
    <w:rsid w:val="71E85AD1"/>
    <w:rsid w:val="7275138A"/>
    <w:rsid w:val="72FA784E"/>
    <w:rsid w:val="73B54BAD"/>
    <w:rsid w:val="74031DC4"/>
    <w:rsid w:val="746C1535"/>
    <w:rsid w:val="747F1EB2"/>
    <w:rsid w:val="74D0184A"/>
    <w:rsid w:val="75E82325"/>
    <w:rsid w:val="765E4A8E"/>
    <w:rsid w:val="76B065AA"/>
    <w:rsid w:val="778C6C39"/>
    <w:rsid w:val="78A87DBB"/>
    <w:rsid w:val="78B1643B"/>
    <w:rsid w:val="79B00908"/>
    <w:rsid w:val="7A2A00A3"/>
    <w:rsid w:val="7C923CDE"/>
    <w:rsid w:val="7CAE7CDB"/>
    <w:rsid w:val="7CEC65E1"/>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30"/>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link w:val="31"/>
    <w:qFormat/>
    <w:uiPriority w:val="0"/>
    <w:pPr>
      <w:keepNext/>
      <w:keepLines/>
      <w:spacing w:before="120" w:after="120"/>
      <w:outlineLvl w:val="2"/>
    </w:pPr>
    <w:rPr>
      <w:rFonts w:eastAsia="仿宋"/>
      <w:b/>
      <w:sz w:val="30"/>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5">
    <w:name w:val="table of authorities"/>
    <w:basedOn w:val="1"/>
    <w:next w:val="1"/>
    <w:qFormat/>
    <w:uiPriority w:val="99"/>
    <w:pPr>
      <w:ind w:left="420" w:leftChars="200"/>
    </w:pPr>
  </w:style>
  <w:style w:type="paragraph" w:styleId="6">
    <w:name w:val="Normal Indent"/>
    <w:basedOn w:val="1"/>
    <w:qFormat/>
    <w:uiPriority w:val="0"/>
    <w:pPr>
      <w:ind w:firstLine="420" w:firstLineChars="200"/>
    </w:pPr>
  </w:style>
  <w:style w:type="paragraph" w:styleId="7">
    <w:name w:val="annotation text"/>
    <w:basedOn w:val="1"/>
    <w:link w:val="33"/>
    <w:qFormat/>
    <w:uiPriority w:val="0"/>
    <w:pPr>
      <w:jc w:val="left"/>
    </w:pPr>
  </w:style>
  <w:style w:type="paragraph" w:styleId="8">
    <w:name w:val="Body Text"/>
    <w:basedOn w:val="1"/>
    <w:link w:val="32"/>
    <w:qFormat/>
    <w:uiPriority w:val="0"/>
    <w:pPr>
      <w:spacing w:after="120"/>
    </w:pPr>
  </w:style>
  <w:style w:type="paragraph" w:styleId="9">
    <w:name w:val="Plain Text"/>
    <w:basedOn w:val="1"/>
    <w:qFormat/>
    <w:uiPriority w:val="0"/>
    <w:rPr>
      <w:rFonts w:hAnsi="Courier New"/>
    </w:rPr>
  </w:style>
  <w:style w:type="paragraph" w:styleId="10">
    <w:name w:val="Date"/>
    <w:basedOn w:val="1"/>
    <w:next w:val="1"/>
    <w:link w:val="47"/>
    <w:semiHidden/>
    <w:unhideWhenUsed/>
    <w:qFormat/>
    <w:uiPriority w:val="99"/>
    <w:pPr>
      <w:ind w:left="100" w:leftChars="2500"/>
    </w:pPr>
  </w:style>
  <w:style w:type="paragraph" w:styleId="11">
    <w:name w:val="Body Text Indent 2"/>
    <w:basedOn w:val="1"/>
    <w:link w:val="34"/>
    <w:qFormat/>
    <w:uiPriority w:val="0"/>
    <w:pPr>
      <w:ind w:firstLine="630"/>
    </w:pPr>
    <w:rPr>
      <w:sz w:val="32"/>
    </w:rPr>
  </w:style>
  <w:style w:type="paragraph" w:styleId="12">
    <w:name w:val="Balloon Text"/>
    <w:basedOn w:val="1"/>
    <w:link w:val="53"/>
    <w:semiHidden/>
    <w:unhideWhenUsed/>
    <w:qFormat/>
    <w:uiPriority w:val="99"/>
    <w:rPr>
      <w:sz w:val="18"/>
      <w:szCs w:val="18"/>
    </w:rPr>
  </w:style>
  <w:style w:type="paragraph" w:styleId="13">
    <w:name w:val="footer"/>
    <w:basedOn w:val="1"/>
    <w:link w:val="28"/>
    <w:unhideWhenUsed/>
    <w:qFormat/>
    <w:uiPriority w:val="0"/>
    <w:pPr>
      <w:tabs>
        <w:tab w:val="center" w:pos="4153"/>
        <w:tab w:val="right" w:pos="8306"/>
      </w:tabs>
      <w:snapToGrid w:val="0"/>
      <w:jc w:val="left"/>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5"/>
    <w:qFormat/>
    <w:uiPriority w:val="0"/>
    <w:rPr>
      <w:sz w:val="28"/>
    </w:rPr>
  </w:style>
  <w:style w:type="paragraph" w:styleId="16">
    <w:name w:val="Normal (Web)"/>
    <w:basedOn w:val="1"/>
    <w:unhideWhenUsed/>
    <w:qFormat/>
    <w:uiPriority w:val="99"/>
    <w:pPr>
      <w:spacing w:before="100" w:beforeAutospacing="1" w:after="100" w:afterAutospacing="1"/>
      <w:jc w:val="left"/>
    </w:pPr>
    <w:rPr>
      <w:rFonts w:ascii="Times New Roman" w:hAnsi="Times New Roman" w:eastAsia="宋体" w:cs="Times New Roman"/>
      <w:kern w:val="0"/>
      <w:sz w:val="24"/>
      <w:szCs w:val="20"/>
    </w:rPr>
  </w:style>
  <w:style w:type="paragraph" w:styleId="17">
    <w:name w:val="annotation subject"/>
    <w:basedOn w:val="7"/>
    <w:next w:val="7"/>
    <w:link w:val="48"/>
    <w:semiHidden/>
    <w:unhideWhenUsed/>
    <w:qFormat/>
    <w:uiPriority w:val="99"/>
    <w:rPr>
      <w:b/>
      <w:bCs/>
    </w:rPr>
  </w:style>
  <w:style w:type="paragraph" w:styleId="18">
    <w:name w:val="Body Text First Indent"/>
    <w:basedOn w:val="8"/>
    <w:link w:val="36"/>
    <w:qFormat/>
    <w:uiPriority w:val="0"/>
    <w:pPr>
      <w:spacing w:line="360" w:lineRule="auto"/>
      <w:ind w:firstLine="420"/>
    </w:pPr>
    <w:rPr>
      <w:rFonts w:ascii="宋体" w:hAnsi="宋体"/>
      <w:sz w:val="24"/>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annotation reference"/>
    <w:basedOn w:val="21"/>
    <w:semiHidden/>
    <w:unhideWhenUsed/>
    <w:qFormat/>
    <w:uiPriority w:val="99"/>
    <w:rPr>
      <w:sz w:val="21"/>
      <w:szCs w:val="21"/>
    </w:rPr>
  </w:style>
  <w:style w:type="paragraph" w:customStyle="1" w:styleId="24">
    <w:name w:val="标题 5（有编号）（绿盟科技）"/>
    <w:basedOn w:val="25"/>
    <w:next w:val="26"/>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6">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7">
    <w:name w:val="页眉 字符"/>
    <w:basedOn w:val="21"/>
    <w:link w:val="14"/>
    <w:qFormat/>
    <w:uiPriority w:val="99"/>
    <w:rPr>
      <w:sz w:val="18"/>
      <w:szCs w:val="18"/>
    </w:rPr>
  </w:style>
  <w:style w:type="character" w:customStyle="1" w:styleId="28">
    <w:name w:val="页脚 字符"/>
    <w:basedOn w:val="21"/>
    <w:link w:val="13"/>
    <w:qFormat/>
    <w:uiPriority w:val="99"/>
    <w:rPr>
      <w:sz w:val="18"/>
      <w:szCs w:val="18"/>
    </w:rPr>
  </w:style>
  <w:style w:type="character" w:customStyle="1" w:styleId="29">
    <w:name w:val="标题 1 字符"/>
    <w:basedOn w:val="21"/>
    <w:link w:val="2"/>
    <w:qFormat/>
    <w:uiPriority w:val="99"/>
    <w:rPr>
      <w:b/>
      <w:bCs/>
      <w:kern w:val="44"/>
      <w:sz w:val="44"/>
      <w:szCs w:val="44"/>
    </w:rPr>
  </w:style>
  <w:style w:type="character" w:customStyle="1" w:styleId="30">
    <w:name w:val="标题 2 字符"/>
    <w:basedOn w:val="21"/>
    <w:link w:val="3"/>
    <w:qFormat/>
    <w:uiPriority w:val="0"/>
    <w:rPr>
      <w:rFonts w:ascii="Arial" w:hAnsi="Arial" w:eastAsia="仿宋"/>
      <w:b/>
      <w:bCs/>
      <w:sz w:val="28"/>
      <w:szCs w:val="32"/>
    </w:rPr>
  </w:style>
  <w:style w:type="character" w:customStyle="1" w:styleId="31">
    <w:name w:val="标题 3 字符"/>
    <w:basedOn w:val="21"/>
    <w:link w:val="4"/>
    <w:qFormat/>
    <w:uiPriority w:val="0"/>
    <w:rPr>
      <w:rFonts w:eastAsia="仿宋"/>
      <w:b/>
      <w:sz w:val="30"/>
    </w:rPr>
  </w:style>
  <w:style w:type="character" w:customStyle="1" w:styleId="32">
    <w:name w:val="正文文本 字符"/>
    <w:basedOn w:val="21"/>
    <w:link w:val="8"/>
    <w:qFormat/>
    <w:uiPriority w:val="0"/>
  </w:style>
  <w:style w:type="character" w:customStyle="1" w:styleId="33">
    <w:name w:val="批注文字 字符"/>
    <w:basedOn w:val="21"/>
    <w:link w:val="7"/>
    <w:qFormat/>
    <w:uiPriority w:val="0"/>
  </w:style>
  <w:style w:type="character" w:customStyle="1" w:styleId="34">
    <w:name w:val="正文文本缩进 2 字符"/>
    <w:basedOn w:val="21"/>
    <w:link w:val="11"/>
    <w:qFormat/>
    <w:uiPriority w:val="0"/>
    <w:rPr>
      <w:sz w:val="32"/>
    </w:rPr>
  </w:style>
  <w:style w:type="character" w:customStyle="1" w:styleId="35">
    <w:name w:val="副标题 字符"/>
    <w:basedOn w:val="21"/>
    <w:link w:val="15"/>
    <w:qFormat/>
    <w:uiPriority w:val="0"/>
    <w:rPr>
      <w:sz w:val="28"/>
    </w:rPr>
  </w:style>
  <w:style w:type="character" w:customStyle="1" w:styleId="36">
    <w:name w:val="正文文本首行缩进 字符"/>
    <w:basedOn w:val="32"/>
    <w:link w:val="18"/>
    <w:qFormat/>
    <w:uiPriority w:val="0"/>
    <w:rPr>
      <w:rFonts w:ascii="宋体" w:hAnsi="宋体"/>
      <w:sz w:val="24"/>
    </w:rPr>
  </w:style>
  <w:style w:type="paragraph" w:customStyle="1" w:styleId="37">
    <w:name w:val="13、表格内居中正文"/>
    <w:basedOn w:val="1"/>
    <w:qFormat/>
    <w:uiPriority w:val="0"/>
    <w:pPr>
      <w:wordWrap w:val="0"/>
      <w:topLinePunct/>
      <w:spacing w:line="360" w:lineRule="exact"/>
      <w:jc w:val="center"/>
    </w:pPr>
    <w:rPr>
      <w:rFonts w:ascii="宋体" w:hAnsi="宋体" w:eastAsia="宋体"/>
    </w:rPr>
  </w:style>
  <w:style w:type="paragraph" w:customStyle="1" w:styleId="3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9">
    <w:name w:val="表格"/>
    <w:basedOn w:val="1"/>
    <w:qFormat/>
    <w:uiPriority w:val="0"/>
    <w:pPr>
      <w:spacing w:line="400" w:lineRule="exact"/>
    </w:pPr>
    <w:rPr>
      <w:sz w:val="24"/>
      <w:szCs w:val="24"/>
    </w:rPr>
  </w:style>
  <w:style w:type="paragraph" w:customStyle="1" w:styleId="40">
    <w:name w:val="样式 首行缩进:  2 字符"/>
    <w:basedOn w:val="1"/>
    <w:qFormat/>
    <w:uiPriority w:val="0"/>
    <w:pPr>
      <w:spacing w:line="400" w:lineRule="exact"/>
      <w:ind w:firstLine="200" w:firstLineChars="200"/>
    </w:pPr>
    <w:rPr>
      <w:rFonts w:cs="宋体"/>
      <w:sz w:val="24"/>
    </w:rPr>
  </w:style>
  <w:style w:type="paragraph" w:customStyle="1" w:styleId="41">
    <w:name w:val="列出段落1"/>
    <w:basedOn w:val="1"/>
    <w:qFormat/>
    <w:uiPriority w:val="0"/>
    <w:pPr>
      <w:ind w:firstLine="420" w:firstLineChars="200"/>
    </w:pPr>
    <w:rPr>
      <w:szCs w:val="24"/>
    </w:rPr>
  </w:style>
  <w:style w:type="paragraph" w:customStyle="1" w:styleId="42">
    <w:name w:val="WPSOffice手动目录 1"/>
    <w:qFormat/>
    <w:uiPriority w:val="0"/>
    <w:rPr>
      <w:rFonts w:ascii="Times New Roman" w:hAnsi="Times New Roman" w:eastAsia="宋体" w:cs="Times New Roman"/>
      <w:lang w:val="en-US" w:eastAsia="zh-CN" w:bidi="ar-SA"/>
    </w:rPr>
  </w:style>
  <w:style w:type="paragraph" w:customStyle="1" w:styleId="43">
    <w:name w:val="BodyText"/>
    <w:next w:val="1"/>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4">
    <w:name w:val="font31"/>
    <w:qFormat/>
    <w:uiPriority w:val="0"/>
    <w:rPr>
      <w:rFonts w:hint="eastAsia" w:ascii="宋体" w:hAnsi="宋体" w:eastAsia="宋体" w:cs="宋体"/>
      <w:b/>
      <w:color w:val="000000"/>
      <w:sz w:val="22"/>
      <w:szCs w:val="22"/>
      <w:u w:val="none"/>
    </w:rPr>
  </w:style>
  <w:style w:type="character" w:customStyle="1" w:styleId="45">
    <w:name w:val="font21"/>
    <w:qFormat/>
    <w:uiPriority w:val="0"/>
    <w:rPr>
      <w:rFonts w:hint="eastAsia" w:ascii="宋体" w:hAnsi="宋体" w:eastAsia="宋体" w:cs="宋体"/>
      <w:color w:val="000000"/>
      <w:sz w:val="20"/>
      <w:szCs w:val="20"/>
      <w:u w:val="none"/>
    </w:rPr>
  </w:style>
  <w:style w:type="character" w:customStyle="1" w:styleId="46">
    <w:name w:val="font81"/>
    <w:qFormat/>
    <w:uiPriority w:val="0"/>
    <w:rPr>
      <w:rFonts w:hint="eastAsia" w:ascii="宋体" w:hAnsi="宋体" w:eastAsia="宋体" w:cs="宋体"/>
      <w:b/>
      <w:color w:val="000000"/>
      <w:sz w:val="22"/>
      <w:szCs w:val="22"/>
      <w:u w:val="none"/>
    </w:rPr>
  </w:style>
  <w:style w:type="character" w:customStyle="1" w:styleId="47">
    <w:name w:val="日期 字符"/>
    <w:basedOn w:val="21"/>
    <w:link w:val="10"/>
    <w:semiHidden/>
    <w:qFormat/>
    <w:uiPriority w:val="99"/>
    <w:rPr>
      <w:kern w:val="2"/>
      <w:sz w:val="21"/>
      <w:szCs w:val="22"/>
    </w:rPr>
  </w:style>
  <w:style w:type="character" w:customStyle="1" w:styleId="48">
    <w:name w:val="批注主题 字符"/>
    <w:basedOn w:val="33"/>
    <w:link w:val="17"/>
    <w:semiHidden/>
    <w:qFormat/>
    <w:uiPriority w:val="99"/>
    <w:rPr>
      <w:b/>
      <w:bCs/>
      <w:kern w:val="2"/>
      <w:sz w:val="21"/>
      <w:szCs w:val="22"/>
    </w:rPr>
  </w:style>
  <w:style w:type="paragraph" w:customStyle="1" w:styleId="49">
    <w:name w:val="Table Paragraph"/>
    <w:qFormat/>
    <w:uiPriority w:val="1"/>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styleId="50">
    <w:name w:val="No Spacing"/>
    <w:basedOn w:val="1"/>
    <w:next w:val="1"/>
    <w:unhideWhenUsed/>
    <w:qFormat/>
    <w:uiPriority w:val="0"/>
    <w:rPr>
      <w:rFonts w:ascii="Calibri" w:hAnsi="Calibri"/>
    </w:rPr>
  </w:style>
  <w:style w:type="paragraph" w:styleId="51">
    <w:name w:val="List Paragraph"/>
    <w:basedOn w:val="1"/>
    <w:qFormat/>
    <w:uiPriority w:val="34"/>
    <w:pPr>
      <w:ind w:firstLine="420" w:firstLineChars="200"/>
    </w:pPr>
  </w:style>
  <w:style w:type="paragraph" w:customStyle="1" w:styleId="52">
    <w:name w:val="reader-word-layer"/>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53">
    <w:name w:val="批注框文本 字符"/>
    <w:basedOn w:val="21"/>
    <w:link w:val="12"/>
    <w:semiHidden/>
    <w:qFormat/>
    <w:uiPriority w:val="99"/>
    <w:rPr>
      <w:rFonts w:asciiTheme="minorHAnsi" w:hAnsiTheme="minorHAnsi" w:eastAsiaTheme="minorEastAsia" w:cstheme="minorBidi"/>
      <w:kern w:val="2"/>
      <w:sz w:val="18"/>
      <w:szCs w:val="18"/>
    </w:rPr>
  </w:style>
  <w:style w:type="paragraph" w:customStyle="1" w:styleId="54">
    <w:name w:val="小四正文"/>
    <w:basedOn w:val="1"/>
    <w:next w:val="1"/>
    <w:uiPriority w:val="0"/>
    <w:pPr>
      <w:spacing w:line="360" w:lineRule="auto"/>
      <w:ind w:firstLine="200" w:firstLineChars="200"/>
    </w:pPr>
    <w:rPr>
      <w:rFonts w:ascii="Calibri" w:hAnsi="Calibri" w:eastAsia="宋体" w:cs="Times New Roman"/>
      <w:sz w:val="24"/>
      <w:szCs w:val="24"/>
    </w:rPr>
  </w:style>
  <w:style w:type="paragraph" w:customStyle="1" w:styleId="55">
    <w:name w:val="Revision"/>
    <w:hidden/>
    <w:unhideWhenUsed/>
    <w:uiPriority w:val="99"/>
    <w:rPr>
      <w:rFonts w:asciiTheme="minorHAnsi" w:hAnsiTheme="minorHAnsi" w:eastAsiaTheme="minorEastAsia" w:cstheme="minorBidi"/>
      <w:kern w:val="2"/>
      <w:sz w:val="21"/>
      <w:szCs w:val="22"/>
      <w:lang w:val="en-US" w:eastAsia="zh-CN" w:bidi="ar-SA"/>
    </w:rPr>
  </w:style>
  <w:style w:type="paragraph" w:customStyle="1" w:styleId="56">
    <w:name w:val="正文首行缩进两字符"/>
    <w:basedOn w:val="1"/>
    <w:autoRedefine/>
    <w:qFormat/>
    <w:uiPriority w:val="0"/>
    <w:pPr>
      <w:autoSpaceDE w:val="0"/>
      <w:autoSpaceDN w:val="0"/>
      <w:adjustRightInd w:val="0"/>
      <w:spacing w:line="560" w:lineRule="exact"/>
      <w:ind w:firstLine="384" w:firstLineChars="183"/>
    </w:pPr>
    <w:rPr>
      <w:rFonts w:ascii="Times New Roman" w:hAnsi="Times New Roman"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282E3A-49F5-4152-938C-EC105D6EA896}">
  <ds:schemaRefs/>
</ds:datastoreItem>
</file>

<file path=docProps/app.xml><?xml version="1.0" encoding="utf-8"?>
<Properties xmlns="http://schemas.openxmlformats.org/officeDocument/2006/extended-properties" xmlns:vt="http://schemas.openxmlformats.org/officeDocument/2006/docPropsVTypes">
  <Template>Normal.dotm</Template>
  <Pages>47</Pages>
  <Words>8308</Words>
  <Characters>8601</Characters>
  <Lines>1155</Lines>
  <Paragraphs>1230</Paragraphs>
  <TotalTime>358</TotalTime>
  <ScaleCrop>false</ScaleCrop>
  <LinksUpToDate>false</LinksUpToDate>
  <CharactersWithSpaces>8623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永远太遥远</cp:lastModifiedBy>
  <dcterms:modified xsi:type="dcterms:W3CDTF">2025-06-14T14:18:57Z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DAD30ADA9A1246A086C0403B49EF801F_13</vt:lpwstr>
  </property>
  <property fmtid="{D5CDD505-2E9C-101B-9397-08002B2CF9AE}" pid="4" name="KSOTemplateDocerSaveRecord">
    <vt:lpwstr>eyJoZGlkIjoiMDIyOTRiNDlmZjE2N2E1NTM5MjZmY2FiZmQ4YTNlMTgiLCJ1c2VySWQiOiI0MzM2NTkxODYifQ==</vt:lpwstr>
  </property>
</Properties>
</file>