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F8710">
      <w:pPr>
        <w:spacing w:line="640" w:lineRule="exact"/>
        <w:jc w:val="center"/>
        <w:rPr>
          <w:rFonts w:ascii="方正小标宋简体" w:hAnsi="微软雅黑" w:eastAsia="方正小标宋简体"/>
          <w:sz w:val="36"/>
          <w:szCs w:val="36"/>
          <w:u w:val="single"/>
        </w:rPr>
      </w:pPr>
    </w:p>
    <w:p w14:paraId="332D3B11">
      <w:pPr>
        <w:spacing w:line="640" w:lineRule="exact"/>
        <w:jc w:val="center"/>
        <w:rPr>
          <w:rFonts w:ascii="方正小标宋简体" w:hAnsi="微软雅黑" w:eastAsia="方正小标宋简体"/>
          <w:sz w:val="36"/>
          <w:szCs w:val="36"/>
          <w:u w:val="single"/>
        </w:rPr>
      </w:pPr>
    </w:p>
    <w:p w14:paraId="693FD53D">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50E46BBC">
      <w:pPr>
        <w:spacing w:line="640" w:lineRule="exact"/>
        <w:ind w:firstLine="2240" w:firstLineChars="700"/>
        <w:rPr>
          <w:rFonts w:ascii="宋体" w:hAnsi="宋体" w:eastAsia="宋体"/>
          <w:sz w:val="32"/>
          <w:szCs w:val="32"/>
        </w:rPr>
      </w:pPr>
    </w:p>
    <w:p w14:paraId="6605FEA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0F08754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52885912">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53CDE26D">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1C74561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3617E98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E65CD55">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2831D0E">
      <w:pPr>
        <w:jc w:val="center"/>
        <w:rPr>
          <w:rFonts w:ascii="方正小标宋简体" w:hAnsi="微软雅黑" w:eastAsia="方正小标宋简体"/>
          <w:sz w:val="36"/>
          <w:szCs w:val="36"/>
        </w:rPr>
      </w:pPr>
    </w:p>
    <w:p w14:paraId="6AFE807E">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40945CE2">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2025</w:t>
      </w:r>
      <w:r>
        <w:rPr>
          <w:rFonts w:hint="eastAsia" w:ascii="宋体" w:hAnsi="宋体" w:eastAsia="宋体" w:cs="宋体"/>
          <w:bCs/>
          <w:sz w:val="32"/>
          <w:szCs w:val="32"/>
          <w:lang w:val="zh-CN"/>
        </w:rPr>
        <w:t>年</w:t>
      </w:r>
      <w:r>
        <w:rPr>
          <w:rFonts w:ascii="宋体" w:hAnsi="宋体" w:eastAsia="宋体" w:cs="宋体"/>
          <w:bCs/>
          <w:sz w:val="32"/>
          <w:szCs w:val="32"/>
        </w:rPr>
        <w:t>6</w:t>
      </w:r>
      <w:r>
        <w:rPr>
          <w:rFonts w:hint="eastAsia" w:ascii="宋体" w:hAnsi="宋体" w:eastAsia="宋体" w:cs="宋体"/>
          <w:bCs/>
          <w:sz w:val="32"/>
          <w:szCs w:val="32"/>
          <w:lang w:val="zh-CN"/>
        </w:rPr>
        <w:t>月</w:t>
      </w:r>
      <w:bookmarkStart w:id="0" w:name="_Hlt101233737"/>
      <w:bookmarkEnd w:id="0"/>
      <w:bookmarkStart w:id="1" w:name="_Hlt101843627"/>
      <w:bookmarkEnd w:id="1"/>
    </w:p>
    <w:p w14:paraId="16BC0E5D">
      <w:pPr>
        <w:pStyle w:val="26"/>
        <w:rPr>
          <w:lang w:val="zh-CN"/>
        </w:rPr>
      </w:pPr>
      <w:r>
        <w:rPr>
          <w:lang w:val="zh-CN"/>
        </w:rPr>
        <w:br w:type="page"/>
      </w:r>
    </w:p>
    <w:p w14:paraId="477FCB78">
      <w:pPr>
        <w:pStyle w:val="2"/>
        <w:spacing w:line="360" w:lineRule="auto"/>
        <w:jc w:val="center"/>
        <w:rPr>
          <w:rFonts w:ascii="宋体" w:hAnsi="宋体" w:eastAsia="宋体"/>
        </w:rPr>
      </w:pPr>
      <w:r>
        <w:rPr>
          <w:rFonts w:hint="eastAsia" w:ascii="宋体" w:hAnsi="宋体" w:eastAsia="宋体"/>
          <w:bCs w:val="0"/>
          <w:sz w:val="36"/>
        </w:rPr>
        <w:t>第一章 比选邀请</w:t>
      </w:r>
    </w:p>
    <w:p w14:paraId="0CAD9197">
      <w:pPr>
        <w:widowControl/>
        <w:spacing w:line="360" w:lineRule="auto"/>
        <w:ind w:left="360" w:firstLine="480" w:firstLineChars="200"/>
        <w:jc w:val="left"/>
        <w:rPr>
          <w:rFonts w:ascii="宋体" w:hAnsi="宋体" w:eastAsia="宋体" w:cs="Times New Roman"/>
          <w:b/>
          <w:bCs/>
          <w:sz w:val="24"/>
          <w:szCs w:val="24"/>
        </w:rPr>
      </w:pPr>
      <w:r>
        <w:rPr>
          <w:rFonts w:hint="eastAsia" w:ascii="宋体" w:hAnsi="宋体" w:eastAsia="宋体" w:cs="Times New Roman"/>
          <w:sz w:val="24"/>
          <w:szCs w:val="24"/>
        </w:rPr>
        <w:t>四川铁道职业学院拟对内江校区2025年设备及物资搬迁项目进</w:t>
      </w:r>
      <w:r>
        <w:rPr>
          <w:rFonts w:ascii="宋体" w:hAnsi="宋体" w:eastAsia="宋体" w:cs="Times New Roman"/>
          <w:sz w:val="24"/>
          <w:szCs w:val="24"/>
        </w:rPr>
        <w:t>行公开采购。遵循公开、公平、公正的原则，欢迎符合条件的各潜在供应商积极参与该项目。现就有关事项公告如下：</w:t>
      </w:r>
    </w:p>
    <w:p w14:paraId="79B6FCE8">
      <w:pPr>
        <w:numPr>
          <w:ilvl w:val="0"/>
          <w:numId w:val="2"/>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项目名称：</w:t>
      </w:r>
      <w:r>
        <w:rPr>
          <w:rFonts w:hint="eastAsia" w:ascii="宋体" w:hAnsi="宋体" w:eastAsia="宋体" w:cs="Times New Roman"/>
          <w:sz w:val="24"/>
          <w:szCs w:val="24"/>
        </w:rPr>
        <w:t>内江校区2025年设备及物资搬迁项目</w:t>
      </w:r>
    </w:p>
    <w:p w14:paraId="7C11532D">
      <w:pPr>
        <w:spacing w:line="360" w:lineRule="auto"/>
        <w:ind w:left="482"/>
        <w:outlineLvl w:val="1"/>
        <w:rPr>
          <w:rFonts w:ascii="宋体" w:hAnsi="宋体" w:eastAsia="宋体" w:cs="Times New Roman"/>
          <w:b/>
          <w:sz w:val="24"/>
          <w:szCs w:val="24"/>
        </w:rPr>
      </w:pPr>
      <w:r>
        <w:rPr>
          <w:rFonts w:hint="eastAsia" w:ascii="宋体" w:hAnsi="宋体" w:eastAsia="宋体" w:cs="Times New Roman"/>
          <w:b/>
          <w:sz w:val="24"/>
          <w:szCs w:val="24"/>
        </w:rPr>
        <w:t>二、项目编号：CTZY-CG</w:t>
      </w:r>
      <w:r>
        <w:rPr>
          <w:rFonts w:ascii="宋体" w:hAnsi="宋体" w:eastAsia="宋体" w:cs="Times New Roman"/>
          <w:b/>
          <w:sz w:val="24"/>
          <w:szCs w:val="24"/>
        </w:rPr>
        <w:t>-20250</w:t>
      </w:r>
      <w:r>
        <w:rPr>
          <w:rFonts w:hint="eastAsia" w:ascii="宋体" w:hAnsi="宋体" w:eastAsia="宋体" w:cs="Times New Roman"/>
          <w:b/>
          <w:sz w:val="24"/>
          <w:szCs w:val="24"/>
        </w:rPr>
        <w:t>2</w:t>
      </w:r>
      <w:r>
        <w:rPr>
          <w:rFonts w:ascii="宋体" w:hAnsi="宋体" w:eastAsia="宋体" w:cs="Times New Roman"/>
          <w:b/>
          <w:sz w:val="24"/>
          <w:szCs w:val="24"/>
        </w:rPr>
        <w:t>6</w:t>
      </w:r>
    </w:p>
    <w:p w14:paraId="3FB0F223">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14:paraId="02460E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549D3F15">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2F89EB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59152F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1CB93C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9525C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37ABEE7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9E7DB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2ED67478">
      <w:pPr>
        <w:pStyle w:val="3"/>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743EED97">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2D2DBD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4EC8FD4D">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FAA52BC">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1434AF05">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442B198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2025年</w:t>
      </w:r>
      <w:r>
        <w:rPr>
          <w:rFonts w:hint="eastAsia" w:ascii="宋体" w:hAnsi="宋体" w:eastAsia="宋体" w:cs="Times New Roman"/>
          <w:sz w:val="24"/>
          <w:szCs w:val="24"/>
        </w:rPr>
        <w:t>6</w:t>
      </w:r>
      <w:r>
        <w:rPr>
          <w:rFonts w:ascii="宋体" w:hAnsi="宋体" w:eastAsia="宋体" w:cs="Times New Roman"/>
          <w:sz w:val="24"/>
          <w:szCs w:val="24"/>
        </w:rPr>
        <w:t>月</w:t>
      </w:r>
      <w:r>
        <w:rPr>
          <w:rFonts w:hint="eastAsia" w:ascii="宋体" w:hAnsi="宋体" w:eastAsia="宋体" w:cs="Times New Roman"/>
          <w:sz w:val="24"/>
          <w:szCs w:val="24"/>
          <w:lang w:val="en-US" w:eastAsia="zh-CN"/>
        </w:rPr>
        <w:t>27</w:t>
      </w:r>
      <w:bookmarkStart w:id="32" w:name="_GoBack"/>
      <w:bookmarkEnd w:id="32"/>
      <w:r>
        <w:rPr>
          <w:rFonts w:ascii="宋体" w:hAnsi="宋体" w:eastAsia="宋体" w:cs="Times New Roman"/>
          <w:sz w:val="24"/>
          <w:szCs w:val="24"/>
        </w:rPr>
        <w:t>日</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14:paraId="447FFBA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1.比选申请文件应在参加比选时间前送达比选地点，未在参加比选前送到的文件将被拒收。</w:t>
      </w:r>
    </w:p>
    <w:p w14:paraId="7CE72AA8">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4B5C772D">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八、提交比选响应文件地点和比选地点</w:t>
      </w:r>
    </w:p>
    <w:p w14:paraId="3554D4D6">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1275E74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5035E7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3EF1C0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14:paraId="5B5F8B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人：陆老师、马老师</w:t>
      </w:r>
    </w:p>
    <w:p w14:paraId="7B647861">
      <w:pPr>
        <w:spacing w:line="360" w:lineRule="auto"/>
        <w:ind w:firstLine="480" w:firstLineChars="200"/>
        <w:rPr>
          <w:rFonts w:ascii="宋体" w:hAnsi="宋体" w:eastAsia="宋体"/>
        </w:rPr>
      </w:pPr>
      <w:r>
        <w:rPr>
          <w:rFonts w:hint="eastAsia" w:ascii="宋体" w:hAnsi="宋体" w:eastAsia="宋体" w:cs="Times New Roman"/>
          <w:sz w:val="24"/>
          <w:szCs w:val="24"/>
        </w:rPr>
        <w:t>联系电话：028-68939875  0832-2200310</w:t>
      </w:r>
      <w:r>
        <w:rPr>
          <w:rFonts w:ascii="宋体" w:hAnsi="宋体" w:eastAsia="宋体"/>
        </w:rPr>
        <w:br w:type="page"/>
      </w:r>
    </w:p>
    <w:p w14:paraId="586B2B54">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14:paraId="226A2CBB">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14:paraId="2C423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5E42B508">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210" w:type="dxa"/>
            <w:vAlign w:val="center"/>
          </w:tcPr>
          <w:p w14:paraId="4027EF77">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197" w:type="dxa"/>
            <w:vAlign w:val="center"/>
          </w:tcPr>
          <w:p w14:paraId="571A6FDC">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585F42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14:paraId="04437394">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2AB5B4AE">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17E14EBB">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39961568">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rPr>
              <w:t>10.88</w:t>
            </w:r>
            <w:r>
              <w:rPr>
                <w:rFonts w:hint="eastAsia" w:cstheme="minorBidi"/>
                <w:bCs/>
                <w:kern w:val="2"/>
                <w:sz w:val="21"/>
                <w:szCs w:val="21"/>
                <w:lang w:val="zh-CN"/>
              </w:rPr>
              <w:t>万元</w:t>
            </w:r>
          </w:p>
          <w:p w14:paraId="4DBFF678">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71F3D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14:paraId="5989A0DF">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0FED6FF2">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22EC3DBB">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5C08E5DB">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rPr>
              <w:t>10.88</w:t>
            </w:r>
            <w:r>
              <w:rPr>
                <w:rFonts w:hint="eastAsia" w:cstheme="minorBidi"/>
                <w:bCs/>
                <w:kern w:val="2"/>
                <w:sz w:val="21"/>
                <w:szCs w:val="21"/>
                <w:lang w:val="zh-CN"/>
              </w:rPr>
              <w:t>万元</w:t>
            </w:r>
          </w:p>
          <w:p w14:paraId="5C66E1DE">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2D72D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37D18FB">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6134188B">
            <w:pPr>
              <w:pStyle w:val="40"/>
              <w:spacing w:line="360" w:lineRule="exact"/>
              <w:jc w:val="center"/>
              <w:rPr>
                <w:rFonts w:cs="Times New Roman"/>
                <w:sz w:val="22"/>
                <w:szCs w:val="22"/>
                <w:lang w:val="zh-CN"/>
              </w:rPr>
            </w:pPr>
            <w:r>
              <w:rPr>
                <w:rFonts w:cs="Times New Roman"/>
                <w:sz w:val="22"/>
                <w:szCs w:val="22"/>
                <w:lang w:val="zh-CN"/>
              </w:rPr>
              <w:t>不正当竞争预防措施</w:t>
            </w:r>
          </w:p>
          <w:p w14:paraId="269E71A7">
            <w:pPr>
              <w:pStyle w:val="40"/>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14:paraId="277ACF63">
            <w:pPr>
              <w:pStyle w:val="40"/>
              <w:spacing w:line="360" w:lineRule="exact"/>
              <w:ind w:left="210" w:leftChars="100"/>
              <w:jc w:val="both"/>
              <w:rPr>
                <w:rFonts w:cs="仿宋"/>
                <w:sz w:val="21"/>
                <w:szCs w:val="21"/>
                <w:highlight w:val="green"/>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255BA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A1DB9E6">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51717DA0">
            <w:pPr>
              <w:pStyle w:val="40"/>
              <w:spacing w:line="360" w:lineRule="exact"/>
              <w:jc w:val="center"/>
              <w:rPr>
                <w:rFonts w:cs="Times New Roman"/>
                <w:sz w:val="22"/>
                <w:szCs w:val="22"/>
              </w:rPr>
            </w:pPr>
            <w:r>
              <w:rPr>
                <w:rFonts w:hint="eastAsia" w:cs="Times New Roman"/>
                <w:sz w:val="22"/>
                <w:szCs w:val="22"/>
              </w:rPr>
              <w:t>信用记录查询</w:t>
            </w:r>
          </w:p>
          <w:p w14:paraId="09ED517F">
            <w:pPr>
              <w:pStyle w:val="40"/>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705C3DF7">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（1）比选人通过</w:t>
            </w:r>
          </w:p>
          <w:p w14:paraId="1DC21BDA">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信用中国（</w:t>
            </w:r>
            <w:r>
              <w:fldChar w:fldCharType="begin"/>
            </w:r>
            <w:r>
              <w:instrText xml:space="preserve"> HYPERLINK "http://www.creditchina.gov.cn）、中国政府采购网（www.ccgp.gov.cn）" </w:instrText>
            </w:r>
            <w:r>
              <w:fldChar w:fldCharType="separate"/>
            </w:r>
            <w:r>
              <w:rPr>
                <w:rFonts w:hint="eastAsia" w:cstheme="minorBidi"/>
                <w:bCs/>
                <w:kern w:val="2"/>
                <w:sz w:val="21"/>
                <w:szCs w:val="21"/>
                <w:lang w:val="zh-CN"/>
              </w:rPr>
              <w:t>www.creditchina.gov.cn）和中国政府采购网（www.ccgp.gov.cn）</w:t>
            </w:r>
            <w:r>
              <w:rPr>
                <w:rFonts w:hint="eastAsia" w:cstheme="minorBidi"/>
                <w:bCs/>
                <w:kern w:val="2"/>
                <w:sz w:val="21"/>
                <w:szCs w:val="21"/>
                <w:lang w:val="zh-CN"/>
              </w:rPr>
              <w:fldChar w:fldCharType="end"/>
            </w:r>
            <w:r>
              <w:rPr>
                <w:rFonts w:hint="eastAsia" w:cstheme="minorBidi"/>
                <w:bCs/>
                <w:kern w:val="2"/>
                <w:sz w:val="21"/>
                <w:szCs w:val="21"/>
                <w:lang w:val="zh-CN"/>
              </w:rPr>
              <w:t>进行信用记录查询；</w:t>
            </w:r>
          </w:p>
          <w:p w14:paraId="3AB33C0F">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（2）查询时间：本项目资格审查时；</w:t>
            </w:r>
          </w:p>
          <w:p w14:paraId="0913D854">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（3）查询记录和证据留存的具体方式：与比选文件一并保存；</w:t>
            </w:r>
          </w:p>
          <w:p w14:paraId="595ECFED">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（4）使用规则：对列入失信被执行人、重大税收违法案件当事人名单、政府采购严重违法失信行为记录名单的供应商，拒绝其参与政府采购活动</w:t>
            </w:r>
          </w:p>
        </w:tc>
      </w:tr>
      <w:tr w14:paraId="01BBF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481E52F7">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4E61BB46">
            <w:pPr>
              <w:pStyle w:val="40"/>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165A5BB3">
            <w:pPr>
              <w:pStyle w:val="40"/>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237CB1C1">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547E4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F71CF1">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7D1E0B90">
            <w:pPr>
              <w:pStyle w:val="40"/>
              <w:spacing w:line="360" w:lineRule="exact"/>
              <w:jc w:val="center"/>
              <w:rPr>
                <w:rFonts w:cs="Times New Roman"/>
                <w:sz w:val="22"/>
                <w:szCs w:val="22"/>
                <w:lang w:val="zh-CN"/>
              </w:rPr>
            </w:pPr>
            <w:r>
              <w:rPr>
                <w:rFonts w:hint="eastAsia" w:cs="Times New Roman"/>
                <w:sz w:val="22"/>
                <w:szCs w:val="22"/>
                <w:lang w:val="zh-CN"/>
              </w:rPr>
              <w:t>合同分包</w:t>
            </w:r>
          </w:p>
          <w:p w14:paraId="04AE8522">
            <w:pPr>
              <w:pStyle w:val="40"/>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6361988">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11B12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BAB8024">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4D5FA2D2">
            <w:pPr>
              <w:pStyle w:val="40"/>
              <w:spacing w:line="360" w:lineRule="exact"/>
              <w:jc w:val="center"/>
              <w:rPr>
                <w:rFonts w:cs="Times New Roman"/>
                <w:sz w:val="22"/>
                <w:szCs w:val="22"/>
                <w:lang w:val="zh-CN"/>
              </w:rPr>
            </w:pPr>
            <w:r>
              <w:rPr>
                <w:rFonts w:hint="eastAsia" w:cs="Times New Roman"/>
                <w:sz w:val="22"/>
                <w:szCs w:val="22"/>
                <w:lang w:val="zh-CN"/>
              </w:rPr>
              <w:t>联合体</w:t>
            </w:r>
          </w:p>
          <w:p w14:paraId="68F61F8A">
            <w:pPr>
              <w:pStyle w:val="40"/>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524D563">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6341ED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6943E2D">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302246A6">
            <w:pPr>
              <w:pStyle w:val="40"/>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2DFD235A">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6C331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33CE9EB">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02E6DF5A">
            <w:pPr>
              <w:pStyle w:val="40"/>
              <w:spacing w:line="360" w:lineRule="exact"/>
              <w:jc w:val="center"/>
              <w:rPr>
                <w:rFonts w:cs="Times New Roman"/>
                <w:sz w:val="22"/>
                <w:szCs w:val="22"/>
                <w:lang w:val="zh-CN"/>
              </w:rPr>
            </w:pPr>
            <w:r>
              <w:rPr>
                <w:rFonts w:hint="eastAsia" w:cs="Times New Roman"/>
                <w:sz w:val="22"/>
                <w:szCs w:val="22"/>
                <w:lang w:val="zh-CN"/>
              </w:rPr>
              <w:t>比选申请文件的份数</w:t>
            </w:r>
          </w:p>
          <w:p w14:paraId="6E132049">
            <w:pPr>
              <w:pStyle w:val="40"/>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6ECA913F">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6DCE58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22009A">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797E0EE6">
            <w:pPr>
              <w:pStyle w:val="40"/>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40E909A">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522D2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01EABFD">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53B8C1EE">
            <w:pPr>
              <w:pStyle w:val="40"/>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71F4AA10">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4CA8B9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99E709D">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3E5311B3">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13DAD1A1">
            <w:pPr>
              <w:pStyle w:val="40"/>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4DEFA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FE30234">
            <w:pPr>
              <w:pStyle w:val="39"/>
              <w:numPr>
                <w:ilvl w:val="0"/>
                <w:numId w:val="3"/>
              </w:numPr>
              <w:tabs>
                <w:tab w:val="left" w:pos="220"/>
                <w:tab w:val="clear" w:pos="0"/>
              </w:tabs>
              <w:adjustRightInd w:val="0"/>
              <w:snapToGrid w:val="0"/>
              <w:jc w:val="both"/>
              <w:rPr>
                <w:rFonts w:cs="仿宋"/>
                <w:szCs w:val="21"/>
              </w:rPr>
            </w:pPr>
          </w:p>
        </w:tc>
        <w:tc>
          <w:tcPr>
            <w:tcW w:w="2210" w:type="dxa"/>
            <w:vAlign w:val="center"/>
          </w:tcPr>
          <w:p w14:paraId="42D876A2">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054BF481">
            <w:pPr>
              <w:pStyle w:val="40"/>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；比选人不对结果作任何解释；最终解释权归比选人所有</w:t>
            </w:r>
          </w:p>
        </w:tc>
      </w:tr>
    </w:tbl>
    <w:p w14:paraId="7F2EF1B6">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46FBE17B">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48060A05">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2ABB2F9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6A1DA28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0DF0D36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6AEA353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360928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18617B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6ED54286">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665FD5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11B5241D">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6D372BC6">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78973074">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5B2AD72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158C4371">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10404D7">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523A8E30">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2B6D98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267AE1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53375F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0E5C91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10546D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12034DDF">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23CF25CD">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5CE9EF6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159148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1892FC6">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6FA763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51966A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128E4C7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7817EE1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491583B4">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596A75C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6434D7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5A30375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06C8A5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A9454B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0781E1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1CA9EFCC">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3E611F67">
      <w:pPr>
        <w:spacing w:line="360" w:lineRule="auto"/>
        <w:ind w:firstLine="482" w:firstLineChars="200"/>
        <w:outlineLvl w:val="2"/>
        <w:rPr>
          <w:rFonts w:ascii="宋体" w:hAnsi="宋体" w:eastAsia="宋体" w:cs="Times New Roman"/>
          <w:b/>
          <w:sz w:val="24"/>
          <w:szCs w:val="24"/>
        </w:rPr>
      </w:pPr>
      <w:bookmarkStart w:id="10" w:name="_Toc183582216"/>
      <w:bookmarkStart w:id="11" w:name="_Toc183682353"/>
      <w:bookmarkStart w:id="12" w:name="_Toc217446044"/>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2EFE9866">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78293CB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610A68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676A49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739E883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23DD06D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715C43F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7BA931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24E0C1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5D7E76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578F2F10">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2B0D66E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3C30BF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352C6B7A">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0423E79D">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70791FA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71C0AE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07ED7443">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3B91DF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6634E4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1637EA79">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7A2AE631">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5ACDD584">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258522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7F8BC095">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2F67FEE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43AAB7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0752D7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14:paraId="102BD92A">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14:paraId="7D36CF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3ACD4BD3">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70E2AB5A">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42D483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6DC1A2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388480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4E3784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42F3C58D">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1CEE8E5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06D64F9C">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66B8BE27">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5863DDF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0A4854D5">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13EB3703">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1AA3A71">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3A90DE69">
      <w:pPr>
        <w:spacing w:line="360" w:lineRule="auto"/>
        <w:ind w:firstLine="482" w:firstLineChars="200"/>
        <w:outlineLvl w:val="2"/>
        <w:rPr>
          <w:rFonts w:ascii="宋体" w:hAnsi="宋体" w:eastAsia="宋体" w:cs="Times New Roman"/>
          <w:b/>
          <w:sz w:val="24"/>
          <w:szCs w:val="24"/>
        </w:rPr>
      </w:pPr>
      <w:bookmarkStart w:id="16" w:name="_Toc209847069"/>
      <w:bookmarkStart w:id="17" w:name="_Toc101174151"/>
      <w:bookmarkStart w:id="18" w:name="_Toc430773927"/>
      <w:bookmarkStart w:id="19" w:name="_Toc101338364"/>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14:paraId="62B148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46342E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5AF25B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1EB049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6BF452AF">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1714EFC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193F3D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A26FE51">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34F7205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07A0D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4030D0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2BB0AD7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33FA8B43">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2DBD608F">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552E11E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6371E7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23D7246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0F9C575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7BCF68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5EF6D2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DEFDE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362549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4F74F1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545917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78F683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2424B6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2F8274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3AC7D3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1EF6DB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7F442D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759E48D2">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545C8C69">
      <w:pPr>
        <w:spacing w:line="360" w:lineRule="auto"/>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7D8376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37599A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039B41C4">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7636A09E">
      <w:pPr>
        <w:rPr>
          <w:rFonts w:ascii="宋体" w:hAnsi="宋体" w:eastAsia="宋体"/>
        </w:rPr>
      </w:pPr>
      <w:r>
        <w:rPr>
          <w:rFonts w:ascii="宋体" w:hAnsi="宋体" w:eastAsia="宋体"/>
        </w:rPr>
        <w:br w:type="page"/>
      </w:r>
    </w:p>
    <w:p w14:paraId="28BCB1E1">
      <w:pPr>
        <w:numPr>
          <w:ilvl w:val="0"/>
          <w:numId w:val="5"/>
        </w:numPr>
        <w:spacing w:line="360" w:lineRule="auto"/>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1"/>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3846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6A00CE8A">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3C00811D">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7A660E79">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5FF0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76A388B5">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7AC085C8">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46D9379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1635EE3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2E00E92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73FD854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2247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1B73F7E0">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4AF91BF3">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51B20F5F">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37047E0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w:t>
            </w:r>
            <w:r>
              <w:rPr>
                <w:rFonts w:ascii="宋体" w:hAnsi="宋体" w:eastAsia="宋体" w:cs="Times New Roman"/>
                <w:bCs/>
                <w:kern w:val="0"/>
                <w:szCs w:val="21"/>
              </w:rPr>
              <w:t>3</w:t>
            </w:r>
            <w:r>
              <w:rPr>
                <w:rFonts w:hint="eastAsia" w:ascii="宋体" w:hAnsi="宋体" w:eastAsia="宋体" w:cs="Times New Roman"/>
                <w:bCs/>
                <w:kern w:val="0"/>
                <w:szCs w:val="21"/>
              </w:rPr>
              <w:t>或202</w:t>
            </w:r>
            <w:r>
              <w:rPr>
                <w:rFonts w:ascii="宋体" w:hAnsi="宋体" w:eastAsia="宋体" w:cs="Times New Roman"/>
                <w:bCs/>
                <w:kern w:val="0"/>
                <w:szCs w:val="21"/>
              </w:rPr>
              <w:t>4</w:t>
            </w:r>
            <w:r>
              <w:rPr>
                <w:rFonts w:hint="eastAsia" w:ascii="宋体" w:hAnsi="宋体" w:eastAsia="宋体" w:cs="Times New Roman"/>
                <w:bCs/>
                <w:kern w:val="0"/>
                <w:szCs w:val="21"/>
              </w:rPr>
              <w:t>年度经审计的财务报告复印件（包含审计报告和审计报告中所涉及的财务报表和报表附注）；</w:t>
            </w:r>
          </w:p>
          <w:p w14:paraId="426406E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w:t>
            </w:r>
            <w:r>
              <w:rPr>
                <w:rFonts w:ascii="宋体" w:hAnsi="宋体" w:eastAsia="宋体" w:cs="Times New Roman"/>
                <w:bCs/>
                <w:kern w:val="0"/>
                <w:szCs w:val="21"/>
              </w:rPr>
              <w:t>3</w:t>
            </w:r>
            <w:r>
              <w:rPr>
                <w:rFonts w:hint="eastAsia" w:ascii="宋体" w:hAnsi="宋体" w:eastAsia="宋体" w:cs="Times New Roman"/>
                <w:bCs/>
                <w:kern w:val="0"/>
                <w:szCs w:val="21"/>
              </w:rPr>
              <w:t>或202</w:t>
            </w:r>
            <w:r>
              <w:rPr>
                <w:rFonts w:ascii="宋体" w:hAnsi="宋体" w:eastAsia="宋体" w:cs="Times New Roman"/>
                <w:bCs/>
                <w:kern w:val="0"/>
                <w:szCs w:val="21"/>
              </w:rPr>
              <w:t>4</w:t>
            </w:r>
            <w:r>
              <w:rPr>
                <w:rFonts w:hint="eastAsia" w:ascii="宋体" w:hAnsi="宋体" w:eastAsia="宋体" w:cs="Times New Roman"/>
                <w:bCs/>
                <w:kern w:val="0"/>
                <w:szCs w:val="21"/>
              </w:rPr>
              <w:t>年度财务报表复印件（至少包含资产负债表）；</w:t>
            </w:r>
          </w:p>
          <w:p w14:paraId="1269610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6FBCEBBD">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3DAC9E7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0006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35623AB6">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14733867">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23478A8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0A9B39D6">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049D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6A20474">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60919AC6">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4CEB941C">
            <w:pPr>
              <w:adjustRightInd w:val="0"/>
              <w:spacing w:line="240" w:lineRule="exact"/>
              <w:rPr>
                <w:rFonts w:ascii="宋体" w:hAnsi="宋体" w:eastAsia="宋体" w:cs="Times New Roman"/>
                <w:bCs/>
                <w:kern w:val="0"/>
                <w:szCs w:val="21"/>
              </w:rPr>
            </w:pPr>
          </w:p>
        </w:tc>
      </w:tr>
      <w:tr w14:paraId="63A4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36A644BA">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23A760AC">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67347CCD">
            <w:pPr>
              <w:adjustRightInd w:val="0"/>
              <w:spacing w:line="240" w:lineRule="exact"/>
              <w:rPr>
                <w:rFonts w:ascii="宋体" w:hAnsi="宋体" w:eastAsia="宋体" w:cs="Times New Roman"/>
                <w:bCs/>
                <w:kern w:val="0"/>
                <w:szCs w:val="21"/>
              </w:rPr>
            </w:pPr>
          </w:p>
        </w:tc>
      </w:tr>
      <w:tr w14:paraId="77D7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3ECA242E">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6BDADBB0">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462AED1E">
            <w:pPr>
              <w:adjustRightInd w:val="0"/>
              <w:spacing w:line="240" w:lineRule="exact"/>
              <w:rPr>
                <w:rFonts w:ascii="宋体" w:hAnsi="宋体" w:eastAsia="宋体" w:cs="Times New Roman"/>
                <w:bCs/>
                <w:kern w:val="0"/>
                <w:szCs w:val="21"/>
              </w:rPr>
            </w:pPr>
          </w:p>
        </w:tc>
      </w:tr>
      <w:tr w14:paraId="616D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1E86B918">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317791FB">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53280FDE">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42F58EA4">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53DC592C">
      <w:pPr>
        <w:rPr>
          <w:rFonts w:ascii="宋体" w:hAnsi="宋体" w:eastAsia="宋体"/>
        </w:rPr>
      </w:pPr>
      <w:r>
        <w:rPr>
          <w:rFonts w:ascii="宋体" w:hAnsi="宋体" w:eastAsia="宋体"/>
        </w:rPr>
        <w:br w:type="page"/>
      </w:r>
    </w:p>
    <w:p w14:paraId="4755D356">
      <w:pPr>
        <w:pStyle w:val="2"/>
        <w:numPr>
          <w:ilvl w:val="0"/>
          <w:numId w:val="5"/>
        </w:numPr>
        <w:spacing w:before="0" w:after="0" w:line="240" w:lineRule="auto"/>
        <w:ind w:firstLine="723" w:firstLineChars="200"/>
        <w:jc w:val="center"/>
        <w:rPr>
          <w:rFonts w:ascii="宋体" w:hAnsi="宋体" w:eastAsia="宋体"/>
          <w:sz w:val="36"/>
          <w:szCs w:val="36"/>
        </w:rPr>
      </w:pPr>
      <w:bookmarkStart w:id="22" w:name="_Toc22092"/>
      <w:bookmarkStart w:id="23" w:name="_Toc18798"/>
      <w:r>
        <w:rPr>
          <w:rFonts w:hint="eastAsia" w:ascii="宋体" w:hAnsi="宋体" w:eastAsia="宋体"/>
          <w:sz w:val="36"/>
          <w:szCs w:val="36"/>
        </w:rPr>
        <w:t>比选内容及要求</w:t>
      </w:r>
      <w:bookmarkEnd w:id="22"/>
      <w:bookmarkStart w:id="24" w:name="_Toc31717"/>
    </w:p>
    <w:p w14:paraId="429968BA">
      <w:pPr>
        <w:ind w:firstLine="560" w:firstLineChars="200"/>
        <w:rPr>
          <w:rFonts w:ascii="黑体" w:hAnsi="黑体" w:eastAsia="黑体" w:cstheme="majorEastAsia"/>
          <w:sz w:val="28"/>
          <w:szCs w:val="28"/>
        </w:rPr>
      </w:pPr>
      <w:r>
        <w:rPr>
          <w:rFonts w:hint="eastAsia" w:ascii="黑体" w:hAnsi="黑体" w:eastAsia="黑体" w:cstheme="majorEastAsia"/>
          <w:sz w:val="28"/>
          <w:szCs w:val="28"/>
        </w:rPr>
        <w:t>一、搬运内容</w:t>
      </w:r>
      <w:r>
        <w:rPr>
          <w:rFonts w:hint="eastAsia" w:ascii="宋体" w:hAnsi="宋体" w:eastAsia="宋体" w:cs="仿宋"/>
          <w:b/>
          <w:bCs/>
          <w:sz w:val="28"/>
          <w:szCs w:val="28"/>
          <w:lang w:val="zh-CN"/>
        </w:rPr>
        <w:t>（</w:t>
      </w:r>
      <w:r>
        <w:rPr>
          <w:rFonts w:hint="eastAsia" w:ascii="宋体" w:hAnsi="宋体" w:eastAsia="宋体" w:cs="仿宋"/>
          <w:b/>
          <w:bCs/>
          <w:sz w:val="28"/>
          <w:szCs w:val="28"/>
        </w:rPr>
        <w:t>实质性要求</w:t>
      </w:r>
      <w:r>
        <w:rPr>
          <w:rFonts w:hint="eastAsia" w:ascii="宋体" w:hAnsi="宋体" w:eastAsia="宋体" w:cs="仿宋"/>
          <w:b/>
          <w:bCs/>
          <w:sz w:val="28"/>
          <w:szCs w:val="28"/>
          <w:lang w:val="zh-CN"/>
        </w:rPr>
        <w:t>）</w:t>
      </w:r>
      <w:r>
        <w:rPr>
          <w:rFonts w:hint="eastAsia" w:ascii="宋体" w:hAnsi="宋体" w:eastAsia="宋体" w:cs="黑体"/>
          <w:b/>
          <w:sz w:val="28"/>
          <w:szCs w:val="28"/>
        </w:rPr>
        <w:t xml:space="preserve">  </w:t>
      </w:r>
    </w:p>
    <w:p w14:paraId="12538349">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宋体"/>
          <w:b/>
          <w:bCs/>
          <w:sz w:val="24"/>
          <w:szCs w:val="24"/>
        </w:rPr>
        <w:t>（一）</w:t>
      </w:r>
      <w:r>
        <w:rPr>
          <w:rFonts w:hint="eastAsia" w:ascii="宋体" w:hAnsi="宋体" w:eastAsia="宋体"/>
          <w:b/>
          <w:bCs/>
          <w:sz w:val="24"/>
          <w:szCs w:val="24"/>
        </w:rPr>
        <w:t>新、老实验楼搬迁</w:t>
      </w:r>
    </w:p>
    <w:p w14:paraId="28E0479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w:t>
      </w:r>
      <w:r>
        <w:rPr>
          <w:rFonts w:hint="eastAsia" w:ascii="宋体" w:hAnsi="宋体" w:eastAsia="宋体" w:cs="宋体"/>
          <w:sz w:val="24"/>
          <w:szCs w:val="24"/>
        </w:rPr>
        <w:t>内江校区新实验楼1-5楼、老实验楼1-2楼内指定物品（机床、实训设施设备、课座椅、文件柜、电子产品、机柜等）搬至教学楼1楼堆放，部分新实验楼设备搬迁至图书馆1楼、老实验楼2楼使用。图书馆、老实验楼到教学楼约75米，教学楼到新实验楼约220米，图书馆、老实验楼到新实验楼约295米，老实验楼层高约3.5米，教学楼层高约3.3米，新实验楼层高约4米。</w:t>
      </w:r>
    </w:p>
    <w:p w14:paraId="3F27049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w:t>
      </w:r>
      <w:r>
        <w:rPr>
          <w:rFonts w:hint="eastAsia" w:ascii="宋体" w:hAnsi="宋体" w:eastAsia="宋体" w:cs="宋体"/>
          <w:sz w:val="24"/>
          <w:szCs w:val="24"/>
        </w:rPr>
        <w:t>新实验楼1-5楼有小型实验台（桌）206台（1.4*0.7*0.8、1.6*0.8*1.2等规格），重型实验台和实验设备95套，电脑桌86套，文件柜54个，实验物品、耗材、工具若干。</w:t>
      </w:r>
    </w:p>
    <w:p w14:paraId="56E79FB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rPr>
        <w:t>老实验楼1-2楼有43套重型实验台和实验设备及实验配套物品。</w:t>
      </w:r>
    </w:p>
    <w:p w14:paraId="0EE73CA6">
      <w:pPr>
        <w:adjustRightInd w:val="0"/>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（二）教学楼搬迁</w:t>
      </w:r>
    </w:p>
    <w:p w14:paraId="580E67D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教学楼2-3楼指定物品，12间办公室内96张办公桌、69个文件柜、10个沙发、6台大型打印机，档案、师生物品若干，搬至新实验楼1-5楼、老实验楼1楼内指定位置。</w:t>
      </w:r>
    </w:p>
    <w:p w14:paraId="3BB3BF5D">
      <w:pPr>
        <w:adjustRightInd w:val="0"/>
        <w:snapToGrid w:val="0"/>
        <w:spacing w:line="360" w:lineRule="auto"/>
        <w:ind w:firstLine="560" w:firstLineChars="200"/>
        <w:rPr>
          <w:rFonts w:ascii="黑体" w:hAnsi="黑体" w:eastAsia="黑体" w:cstheme="majorEastAsia"/>
          <w:sz w:val="28"/>
          <w:szCs w:val="28"/>
        </w:rPr>
      </w:pPr>
      <w:r>
        <w:rPr>
          <w:rFonts w:hint="eastAsia" w:ascii="黑体" w:hAnsi="黑体" w:eastAsia="黑体" w:cstheme="majorEastAsia"/>
          <w:sz w:val="28"/>
          <w:szCs w:val="28"/>
        </w:rPr>
        <w:t>二、搬迁要求</w:t>
      </w:r>
      <w:r>
        <w:rPr>
          <w:rFonts w:hint="eastAsia" w:ascii="宋体" w:hAnsi="宋体" w:eastAsia="宋体" w:cs="仿宋"/>
          <w:b/>
          <w:bCs/>
          <w:sz w:val="28"/>
          <w:szCs w:val="28"/>
          <w:lang w:val="zh-CN"/>
        </w:rPr>
        <w:t>（</w:t>
      </w:r>
      <w:r>
        <w:rPr>
          <w:rFonts w:hint="eastAsia" w:ascii="宋体" w:hAnsi="宋体" w:eastAsia="宋体" w:cs="仿宋"/>
          <w:b/>
          <w:bCs/>
          <w:sz w:val="28"/>
          <w:szCs w:val="28"/>
        </w:rPr>
        <w:t>实质性要求</w:t>
      </w:r>
      <w:r>
        <w:rPr>
          <w:rFonts w:hint="eastAsia" w:ascii="宋体" w:hAnsi="宋体" w:eastAsia="宋体" w:cs="仿宋"/>
          <w:b/>
          <w:bCs/>
          <w:sz w:val="28"/>
          <w:szCs w:val="28"/>
          <w:lang w:val="zh-CN"/>
        </w:rPr>
        <w:t>）</w:t>
      </w:r>
    </w:p>
    <w:p w14:paraId="79C11518">
      <w:pPr>
        <w:adjustRightInd w:val="0"/>
        <w:snapToGrid w:val="0"/>
        <w:spacing w:line="360" w:lineRule="auto"/>
        <w:ind w:firstLine="482" w:firstLineChars="200"/>
        <w:rPr>
          <w:rFonts w:ascii="宋体" w:hAnsi="宋体" w:eastAsia="宋体" w:cs="Times New Roman"/>
          <w:b/>
          <w:bCs/>
          <w:sz w:val="24"/>
          <w:szCs w:val="24"/>
        </w:rPr>
      </w:pPr>
      <w:r>
        <w:rPr>
          <w:rFonts w:hint="eastAsia" w:ascii="宋体" w:hAnsi="宋体" w:eastAsia="宋体" w:cs="宋体"/>
          <w:b/>
          <w:bCs/>
          <w:sz w:val="24"/>
          <w:szCs w:val="24"/>
        </w:rPr>
        <w:t>（一）</w:t>
      </w:r>
      <w:r>
        <w:rPr>
          <w:rFonts w:hint="eastAsia" w:ascii="宋体" w:hAnsi="宋体" w:eastAsia="宋体"/>
          <w:b/>
          <w:bCs/>
          <w:sz w:val="24"/>
          <w:szCs w:val="24"/>
        </w:rPr>
        <w:t>新、老实验楼搬迁</w:t>
      </w:r>
    </w:p>
    <w:p w14:paraId="7F533067">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sz w:val="24"/>
          <w:szCs w:val="24"/>
        </w:rPr>
        <w:t>设备配备</w:t>
      </w:r>
    </w:p>
    <w:p w14:paraId="3574D4D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到场需有25吨及以上吊车1台、8吨及以上叉车1台、云梯车1台，其他设备吊装绳子和吊装固定件、货运车辆、手动叉车、地牛、平板推车、抬绳等若干。</w:t>
      </w:r>
    </w:p>
    <w:p w14:paraId="5E15BB21">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人员配备</w:t>
      </w:r>
    </w:p>
    <w:p w14:paraId="02B8D355">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现场人员不少于26人，现场安全管理人员2人，搬运师傅16人，设备辅助吊装人员6人，设备车辆操作人员2人。</w:t>
      </w:r>
    </w:p>
    <w:p w14:paraId="07901E67">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确定吊位</w:t>
      </w:r>
    </w:p>
    <w:p w14:paraId="3EEB0394">
      <w:pPr>
        <w:snapToGrid w:val="0"/>
        <w:spacing w:before="1" w:line="360" w:lineRule="auto"/>
        <w:rPr>
          <w:rFonts w:ascii="宋体" w:hAnsi="宋体" w:eastAsia="宋体" w:cs="宋体"/>
          <w:sz w:val="24"/>
          <w:szCs w:val="24"/>
        </w:rPr>
      </w:pPr>
      <w:r>
        <w:rPr>
          <w:rFonts w:hint="eastAsia" w:ascii="宋体" w:hAnsi="宋体" w:eastAsia="宋体" w:cs="宋体"/>
          <w:sz w:val="24"/>
          <w:szCs w:val="24"/>
        </w:rPr>
        <w:t xml:space="preserve">     根据现场情况，确定吊装平台位置，同时定位吊车、云梯等设备的吊位。</w:t>
      </w:r>
    </w:p>
    <w:p w14:paraId="58F50B0A">
      <w:pPr>
        <w:snapToGrid w:val="0"/>
        <w:spacing w:before="1" w:line="360" w:lineRule="auto"/>
        <w:ind w:firstLine="480" w:firstLineChars="200"/>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清理现场</w:t>
      </w:r>
    </w:p>
    <w:p w14:paraId="4BB557B9">
      <w:pPr>
        <w:snapToGrid w:val="0"/>
        <w:spacing w:before="1" w:line="360" w:lineRule="auto"/>
        <w:ind w:firstLine="480" w:firstLineChars="200"/>
        <w:rPr>
          <w:rFonts w:ascii="宋体" w:hAnsi="宋体" w:eastAsia="宋体" w:cs="宋体"/>
          <w:sz w:val="24"/>
          <w:szCs w:val="24"/>
        </w:rPr>
      </w:pPr>
      <w:r>
        <w:rPr>
          <w:rFonts w:hint="eastAsia" w:ascii="宋体" w:hAnsi="宋体" w:eastAsia="宋体" w:cs="宋体"/>
          <w:sz w:val="24"/>
          <w:szCs w:val="24"/>
        </w:rPr>
        <w:t>清空现场为设备吊装提供适宜条件，如需开窗或破墙，及时破拆，同时设定作业安全区域，摆放警示牌。</w:t>
      </w:r>
    </w:p>
    <w:p w14:paraId="06F32CED">
      <w:pPr>
        <w:snapToGrid w:val="0"/>
        <w:spacing w:before="1" w:line="360" w:lineRule="auto"/>
        <w:ind w:firstLine="480" w:firstLineChars="200"/>
        <w:rPr>
          <w:rFonts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分类搬运</w:t>
      </w:r>
    </w:p>
    <w:p w14:paraId="3A0F35F9">
      <w:pPr>
        <w:snapToGrid w:val="0"/>
        <w:spacing w:before="1" w:line="360" w:lineRule="auto"/>
        <w:ind w:firstLine="480" w:firstLineChars="200"/>
        <w:rPr>
          <w:rFonts w:ascii="宋体" w:hAnsi="宋体" w:eastAsia="宋体" w:cs="宋体"/>
          <w:sz w:val="24"/>
          <w:szCs w:val="24"/>
        </w:rPr>
      </w:pPr>
      <w:r>
        <w:rPr>
          <w:rFonts w:hint="eastAsia" w:ascii="宋体" w:hAnsi="宋体" w:eastAsia="宋体" w:cs="宋体"/>
          <w:sz w:val="24"/>
          <w:szCs w:val="24"/>
        </w:rPr>
        <w:t>（1）小型物资及无法吊装的部分设备，以人工或云梯车搬运到指定位置；</w:t>
      </w:r>
    </w:p>
    <w:p w14:paraId="74965BEF">
      <w:pPr>
        <w:snapToGrid w:val="0"/>
        <w:spacing w:before="1" w:line="360" w:lineRule="auto"/>
        <w:ind w:firstLine="480" w:firstLineChars="200"/>
        <w:rPr>
          <w:rFonts w:ascii="宋体" w:hAnsi="宋体" w:eastAsia="宋体" w:cs="宋体"/>
          <w:sz w:val="24"/>
          <w:szCs w:val="24"/>
        </w:rPr>
      </w:pPr>
      <w:r>
        <w:rPr>
          <w:rFonts w:hint="eastAsia" w:ascii="宋体" w:hAnsi="宋体" w:eastAsia="宋体" w:cs="宋体"/>
          <w:sz w:val="24"/>
          <w:szCs w:val="24"/>
        </w:rPr>
        <w:t>（2）设备以手动叉车和地牛等工具转运到指定吊装口，吊车吊装下楼，再用货车和叉车转运到指定位置；</w:t>
      </w:r>
    </w:p>
    <w:p w14:paraId="4751CECB">
      <w:pPr>
        <w:snapToGrid w:val="0"/>
        <w:spacing w:before="1" w:line="360" w:lineRule="auto"/>
        <w:ind w:firstLine="480" w:firstLineChars="200"/>
        <w:rPr>
          <w:rFonts w:ascii="宋体" w:hAnsi="宋体" w:eastAsia="宋体" w:cs="宋体"/>
          <w:sz w:val="24"/>
          <w:szCs w:val="24"/>
        </w:rPr>
      </w:pPr>
      <w:r>
        <w:rPr>
          <w:rFonts w:ascii="宋体" w:hAnsi="宋体" w:eastAsia="宋体" w:cs="宋体"/>
          <w:sz w:val="24"/>
          <w:szCs w:val="24"/>
        </w:rPr>
        <w:t>6.</w:t>
      </w:r>
      <w:r>
        <w:rPr>
          <w:rFonts w:hint="eastAsia" w:ascii="宋体" w:hAnsi="宋体" w:eastAsia="宋体" w:cs="宋体"/>
          <w:sz w:val="24"/>
          <w:szCs w:val="24"/>
        </w:rPr>
        <w:t>场地恢复</w:t>
      </w:r>
    </w:p>
    <w:p w14:paraId="28771C09">
      <w:pPr>
        <w:snapToGrid w:val="0"/>
        <w:spacing w:before="1" w:line="360" w:lineRule="auto"/>
        <w:ind w:firstLine="480" w:firstLineChars="200"/>
        <w:rPr>
          <w:rFonts w:ascii="宋体" w:hAnsi="宋体" w:eastAsia="宋体" w:cs="宋体"/>
          <w:sz w:val="24"/>
          <w:szCs w:val="24"/>
        </w:rPr>
      </w:pPr>
      <w:r>
        <w:rPr>
          <w:rFonts w:hint="eastAsia" w:ascii="宋体" w:hAnsi="宋体" w:eastAsia="宋体" w:cs="宋体"/>
          <w:sz w:val="24"/>
          <w:szCs w:val="24"/>
        </w:rPr>
        <w:t>搬运工作结束后，清洁场地，破拆区域及时恢复。</w:t>
      </w:r>
    </w:p>
    <w:p w14:paraId="7C7B5A62">
      <w:pPr>
        <w:ind w:firstLine="482" w:firstLineChars="200"/>
        <w:rPr>
          <w:rFonts w:ascii="宋体" w:hAnsi="宋体" w:eastAsia="宋体" w:cs="宋体"/>
          <w:b/>
          <w:bCs/>
          <w:sz w:val="24"/>
          <w:szCs w:val="24"/>
        </w:rPr>
      </w:pPr>
      <w:r>
        <w:rPr>
          <w:rFonts w:hint="eastAsia" w:ascii="宋体" w:hAnsi="宋体" w:eastAsia="宋体" w:cs="宋体"/>
          <w:b/>
          <w:bCs/>
          <w:sz w:val="24"/>
          <w:szCs w:val="24"/>
        </w:rPr>
        <w:t>（二）教学楼搬迁要求</w:t>
      </w:r>
    </w:p>
    <w:p w14:paraId="23476EFE">
      <w:pPr>
        <w:snapToGrid w:val="0"/>
        <w:spacing w:before="1" w:line="360" w:lineRule="auto"/>
        <w:ind w:firstLine="480" w:firstLineChars="200"/>
        <w:rPr>
          <w:rFonts w:ascii="宋体" w:hAnsi="宋体" w:eastAsia="宋体" w:cs="Times New Roman"/>
          <w:sz w:val="24"/>
          <w:szCs w:val="24"/>
        </w:rPr>
      </w:pPr>
      <w:r>
        <w:rPr>
          <w:rFonts w:hint="eastAsia" w:ascii="宋体" w:hAnsi="宋体" w:eastAsia="宋体"/>
          <w:sz w:val="24"/>
          <w:szCs w:val="24"/>
        </w:rPr>
        <w:t>1.设备配备</w:t>
      </w:r>
    </w:p>
    <w:p w14:paraId="0679D6D3">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货运车辆2辆，手动叉车、平板推车、抬绳等若干。</w:t>
      </w:r>
    </w:p>
    <w:p w14:paraId="0B331A3F">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2.人员配备</w:t>
      </w:r>
    </w:p>
    <w:p w14:paraId="4282A234">
      <w:pPr>
        <w:snapToGrid w:val="0"/>
        <w:spacing w:before="1" w:line="360" w:lineRule="auto"/>
        <w:rPr>
          <w:rFonts w:ascii="宋体" w:hAnsi="宋体" w:eastAsia="宋体"/>
          <w:sz w:val="24"/>
          <w:szCs w:val="24"/>
        </w:rPr>
      </w:pPr>
      <w:r>
        <w:rPr>
          <w:rFonts w:hint="eastAsia" w:ascii="宋体" w:hAnsi="宋体" w:eastAsia="宋体"/>
          <w:sz w:val="24"/>
          <w:szCs w:val="24"/>
        </w:rPr>
        <w:t xml:space="preserve">    现场人员不少于40人，现场安全管理人员1人，搬运师傅35人，拆装师傅2人，设备车辆操作人员2人。</w:t>
      </w:r>
    </w:p>
    <w:p w14:paraId="28956B06">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3.清理现场</w:t>
      </w:r>
    </w:p>
    <w:p w14:paraId="07379F9F">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清空现场为物品提供适宜条件，设定作业安全区域，摆放警示牌。</w:t>
      </w:r>
    </w:p>
    <w:p w14:paraId="7BF35373">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4.物品搬运</w:t>
      </w:r>
    </w:p>
    <w:p w14:paraId="40D567ED">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（1）对需要拆除的家具或物资进行拆卸工作；</w:t>
      </w:r>
    </w:p>
    <w:p w14:paraId="5600C065">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（2）对需要打包的物资进行打包保护；</w:t>
      </w:r>
    </w:p>
    <w:p w14:paraId="75E1BF99">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（3）对需要编号的物资进行编号登记；</w:t>
      </w:r>
    </w:p>
    <w:p w14:paraId="708059C6">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（4）将涉及物资搬运至指定位置堆放；</w:t>
      </w:r>
    </w:p>
    <w:p w14:paraId="0700F140">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5.场地恢复</w:t>
      </w:r>
    </w:p>
    <w:p w14:paraId="4A33E284">
      <w:pPr>
        <w:snapToGrid w:val="0"/>
        <w:spacing w:before="1" w:line="360" w:lineRule="auto"/>
        <w:ind w:firstLine="480" w:firstLineChars="200"/>
        <w:rPr>
          <w:rFonts w:ascii="宋体" w:hAnsi="宋体" w:eastAsia="宋体"/>
          <w:sz w:val="24"/>
          <w:szCs w:val="24"/>
        </w:rPr>
      </w:pPr>
      <w:r>
        <w:rPr>
          <w:rFonts w:hint="eastAsia" w:ascii="宋体" w:hAnsi="宋体" w:eastAsia="宋体"/>
          <w:sz w:val="24"/>
          <w:szCs w:val="24"/>
        </w:rPr>
        <w:t>搬运工作结束后，清洁场地。</w:t>
      </w:r>
    </w:p>
    <w:p w14:paraId="4385B99F">
      <w:pPr>
        <w:ind w:firstLine="560" w:firstLineChars="200"/>
        <w:rPr>
          <w:rFonts w:ascii="黑体" w:hAnsi="黑体" w:eastAsia="黑体" w:cstheme="majorEastAsia"/>
          <w:sz w:val="28"/>
          <w:szCs w:val="28"/>
        </w:rPr>
      </w:pPr>
      <w:r>
        <w:rPr>
          <w:rFonts w:hint="eastAsia" w:ascii="黑体" w:hAnsi="黑体" w:eastAsia="黑体" w:cstheme="majorEastAsia"/>
          <w:sz w:val="28"/>
          <w:szCs w:val="28"/>
        </w:rPr>
        <w:t>三、搬运工作量</w:t>
      </w:r>
    </w:p>
    <w:p w14:paraId="7C2ED02A">
      <w:pPr>
        <w:ind w:firstLine="482" w:firstLineChars="200"/>
        <w:rPr>
          <w:rFonts w:ascii="宋体" w:hAnsi="宋体" w:eastAsia="宋体" w:cs="Times New Roman"/>
          <w:b/>
          <w:bCs/>
          <w:sz w:val="24"/>
          <w:szCs w:val="24"/>
        </w:rPr>
      </w:pPr>
      <w:r>
        <w:rPr>
          <w:rFonts w:hint="eastAsia" w:ascii="宋体" w:hAnsi="宋体" w:eastAsia="宋体" w:cs="宋体"/>
          <w:b/>
          <w:bCs/>
          <w:sz w:val="24"/>
          <w:szCs w:val="24"/>
        </w:rPr>
        <w:t>（一）</w:t>
      </w:r>
      <w:r>
        <w:rPr>
          <w:rFonts w:hint="eastAsia" w:ascii="宋体" w:hAnsi="宋体" w:eastAsia="宋体"/>
          <w:b/>
          <w:bCs/>
          <w:sz w:val="24"/>
          <w:szCs w:val="24"/>
        </w:rPr>
        <w:t>新、老实验楼</w:t>
      </w:r>
    </w:p>
    <w:tbl>
      <w:tblPr>
        <w:tblStyle w:val="20"/>
        <w:tblW w:w="8620" w:type="dxa"/>
        <w:tblInd w:w="135" w:type="dxa"/>
        <w:tblLayout w:type="fixed"/>
        <w:tblCellMar>
          <w:top w:w="0" w:type="dxa"/>
          <w:left w:w="108" w:type="dxa"/>
          <w:bottom w:w="0" w:type="dxa"/>
          <w:right w:w="108" w:type="dxa"/>
        </w:tblCellMar>
      </w:tblPr>
      <w:tblGrid>
        <w:gridCol w:w="994"/>
        <w:gridCol w:w="2495"/>
        <w:gridCol w:w="1331"/>
        <w:gridCol w:w="1380"/>
        <w:gridCol w:w="2420"/>
      </w:tblGrid>
      <w:tr w14:paraId="4F948A97">
        <w:tblPrEx>
          <w:tblCellMar>
            <w:top w:w="0" w:type="dxa"/>
            <w:left w:w="108" w:type="dxa"/>
            <w:bottom w:w="0" w:type="dxa"/>
            <w:right w:w="108" w:type="dxa"/>
          </w:tblCellMar>
        </w:tblPrEx>
        <w:trPr>
          <w:trHeight w:val="299" w:hRule="atLeast"/>
        </w:trPr>
        <w:tc>
          <w:tcPr>
            <w:tcW w:w="994" w:type="dxa"/>
            <w:vMerge w:val="restart"/>
            <w:tcBorders>
              <w:top w:val="single" w:color="000000" w:sz="4" w:space="0"/>
              <w:left w:val="single" w:color="000000" w:sz="4" w:space="0"/>
              <w:bottom w:val="single" w:color="000000" w:sz="4" w:space="0"/>
              <w:right w:val="single" w:color="000000" w:sz="4" w:space="0"/>
            </w:tcBorders>
            <w:vAlign w:val="center"/>
          </w:tcPr>
          <w:p w14:paraId="2AF4DF6F">
            <w:pPr>
              <w:widowControl/>
              <w:spacing w:line="320" w:lineRule="exact"/>
              <w:jc w:val="center"/>
              <w:textAlignment w:val="center"/>
              <w:rPr>
                <w:rFonts w:ascii="宋体" w:hAnsi="宋体" w:eastAsia="宋体" w:cs="Times New Roman"/>
                <w:b/>
                <w:bCs/>
                <w:color w:val="000000"/>
                <w:szCs w:val="21"/>
              </w:rPr>
            </w:pPr>
            <w:r>
              <w:rPr>
                <w:rFonts w:hint="eastAsia" w:ascii="宋体" w:hAnsi="宋体" w:eastAsia="宋体"/>
                <w:b/>
                <w:bCs/>
                <w:color w:val="000000"/>
                <w:kern w:val="0"/>
                <w:szCs w:val="21"/>
              </w:rPr>
              <w:t>序号</w:t>
            </w:r>
          </w:p>
        </w:tc>
        <w:tc>
          <w:tcPr>
            <w:tcW w:w="2495" w:type="dxa"/>
            <w:vMerge w:val="restart"/>
            <w:tcBorders>
              <w:top w:val="single" w:color="000000" w:sz="4" w:space="0"/>
              <w:left w:val="nil"/>
              <w:bottom w:val="single" w:color="000000" w:sz="4" w:space="0"/>
              <w:right w:val="single" w:color="000000" w:sz="4" w:space="0"/>
            </w:tcBorders>
            <w:vAlign w:val="center"/>
          </w:tcPr>
          <w:p w14:paraId="0F2C68B0">
            <w:pPr>
              <w:widowControl/>
              <w:spacing w:line="320" w:lineRule="exact"/>
              <w:jc w:val="center"/>
              <w:textAlignment w:val="center"/>
              <w:rPr>
                <w:rFonts w:ascii="宋体" w:hAnsi="宋体" w:eastAsia="宋体"/>
                <w:b/>
                <w:bCs/>
                <w:color w:val="000000"/>
                <w:szCs w:val="21"/>
              </w:rPr>
            </w:pPr>
            <w:r>
              <w:rPr>
                <w:rFonts w:hint="eastAsia" w:ascii="宋体" w:hAnsi="宋体" w:eastAsia="宋体"/>
                <w:b/>
                <w:bCs/>
                <w:color w:val="000000"/>
                <w:kern w:val="0"/>
                <w:szCs w:val="21"/>
              </w:rPr>
              <w:t>属性类别</w:t>
            </w:r>
          </w:p>
        </w:tc>
        <w:tc>
          <w:tcPr>
            <w:tcW w:w="2711" w:type="dxa"/>
            <w:gridSpan w:val="2"/>
            <w:tcBorders>
              <w:top w:val="single" w:color="000000" w:sz="4" w:space="0"/>
              <w:left w:val="nil"/>
              <w:bottom w:val="single" w:color="000000" w:sz="4" w:space="0"/>
              <w:right w:val="single" w:color="000000" w:sz="4" w:space="0"/>
            </w:tcBorders>
            <w:vAlign w:val="center"/>
          </w:tcPr>
          <w:p w14:paraId="35B8E6BA">
            <w:pPr>
              <w:widowControl/>
              <w:spacing w:line="320" w:lineRule="exact"/>
              <w:jc w:val="center"/>
              <w:textAlignment w:val="center"/>
              <w:rPr>
                <w:rFonts w:ascii="宋体" w:hAnsi="宋体" w:eastAsia="宋体"/>
                <w:b/>
                <w:bCs/>
                <w:color w:val="000000"/>
                <w:szCs w:val="21"/>
              </w:rPr>
            </w:pPr>
            <w:r>
              <w:rPr>
                <w:rFonts w:hint="eastAsia" w:ascii="宋体" w:hAnsi="宋体" w:eastAsia="宋体"/>
                <w:b/>
                <w:bCs/>
                <w:color w:val="000000"/>
                <w:kern w:val="0"/>
                <w:szCs w:val="21"/>
              </w:rPr>
              <w:t>计量</w:t>
            </w:r>
          </w:p>
        </w:tc>
        <w:tc>
          <w:tcPr>
            <w:tcW w:w="2420" w:type="dxa"/>
            <w:vMerge w:val="restart"/>
            <w:tcBorders>
              <w:top w:val="single" w:color="000000" w:sz="4" w:space="0"/>
              <w:left w:val="nil"/>
              <w:bottom w:val="single" w:color="000000" w:sz="4" w:space="0"/>
              <w:right w:val="single" w:color="000000" w:sz="4" w:space="0"/>
            </w:tcBorders>
            <w:vAlign w:val="center"/>
          </w:tcPr>
          <w:p w14:paraId="11784FA8">
            <w:pPr>
              <w:widowControl/>
              <w:spacing w:line="320" w:lineRule="exact"/>
              <w:jc w:val="center"/>
              <w:textAlignment w:val="center"/>
              <w:rPr>
                <w:rFonts w:ascii="宋体" w:hAnsi="宋体" w:eastAsia="宋体"/>
                <w:b/>
                <w:bCs/>
                <w:color w:val="000000"/>
                <w:szCs w:val="21"/>
              </w:rPr>
            </w:pPr>
            <w:r>
              <w:rPr>
                <w:rFonts w:hint="eastAsia" w:ascii="宋体" w:hAnsi="宋体" w:eastAsia="宋体"/>
                <w:b/>
                <w:bCs/>
                <w:color w:val="000000"/>
                <w:kern w:val="0"/>
                <w:szCs w:val="21"/>
              </w:rPr>
              <w:t>技术说明</w:t>
            </w:r>
          </w:p>
        </w:tc>
      </w:tr>
      <w:tr w14:paraId="2D13BD90">
        <w:tblPrEx>
          <w:tblCellMar>
            <w:top w:w="0" w:type="dxa"/>
            <w:left w:w="108" w:type="dxa"/>
            <w:bottom w:w="0" w:type="dxa"/>
            <w:right w:w="108" w:type="dxa"/>
          </w:tblCellMar>
        </w:tblPrEx>
        <w:trPr>
          <w:trHeight w:val="261" w:hRule="atLeast"/>
        </w:trPr>
        <w:tc>
          <w:tcPr>
            <w:tcW w:w="994" w:type="dxa"/>
            <w:vMerge w:val="continue"/>
            <w:tcBorders>
              <w:top w:val="single" w:color="000000" w:sz="4" w:space="0"/>
              <w:left w:val="single" w:color="000000" w:sz="4" w:space="0"/>
              <w:bottom w:val="single" w:color="000000" w:sz="4" w:space="0"/>
              <w:right w:val="single" w:color="000000" w:sz="4" w:space="0"/>
            </w:tcBorders>
            <w:vAlign w:val="center"/>
          </w:tcPr>
          <w:p w14:paraId="1095A34B">
            <w:pPr>
              <w:widowControl/>
              <w:spacing w:line="320" w:lineRule="exact"/>
              <w:jc w:val="left"/>
              <w:rPr>
                <w:rFonts w:ascii="宋体" w:hAnsi="宋体" w:eastAsia="宋体"/>
                <w:b/>
                <w:bCs/>
                <w:color w:val="000000"/>
                <w:szCs w:val="21"/>
              </w:rPr>
            </w:pPr>
          </w:p>
        </w:tc>
        <w:tc>
          <w:tcPr>
            <w:tcW w:w="2495" w:type="dxa"/>
            <w:vMerge w:val="continue"/>
            <w:tcBorders>
              <w:top w:val="single" w:color="000000" w:sz="4" w:space="0"/>
              <w:left w:val="nil"/>
              <w:bottom w:val="single" w:color="000000" w:sz="4" w:space="0"/>
              <w:right w:val="single" w:color="000000" w:sz="4" w:space="0"/>
            </w:tcBorders>
            <w:vAlign w:val="center"/>
          </w:tcPr>
          <w:p w14:paraId="57A61EF4">
            <w:pPr>
              <w:widowControl/>
              <w:spacing w:line="320" w:lineRule="exact"/>
              <w:jc w:val="left"/>
              <w:rPr>
                <w:rFonts w:ascii="宋体" w:hAnsi="宋体" w:eastAsia="宋体"/>
                <w:b/>
                <w:bCs/>
                <w:color w:val="000000"/>
                <w:szCs w:val="21"/>
              </w:rPr>
            </w:pPr>
          </w:p>
        </w:tc>
        <w:tc>
          <w:tcPr>
            <w:tcW w:w="1331" w:type="dxa"/>
            <w:tcBorders>
              <w:top w:val="single" w:color="000000" w:sz="4" w:space="0"/>
              <w:left w:val="nil"/>
              <w:bottom w:val="single" w:color="000000" w:sz="4" w:space="0"/>
              <w:right w:val="single" w:color="000000" w:sz="4" w:space="0"/>
            </w:tcBorders>
            <w:vAlign w:val="center"/>
          </w:tcPr>
          <w:p w14:paraId="1AFE6503">
            <w:pPr>
              <w:widowControl/>
              <w:spacing w:line="320" w:lineRule="exact"/>
              <w:jc w:val="center"/>
              <w:textAlignment w:val="center"/>
              <w:rPr>
                <w:rFonts w:ascii="宋体" w:hAnsi="宋体" w:eastAsia="宋体"/>
                <w:b/>
                <w:bCs/>
                <w:color w:val="000000"/>
                <w:szCs w:val="21"/>
              </w:rPr>
            </w:pPr>
            <w:r>
              <w:rPr>
                <w:rFonts w:hint="eastAsia" w:ascii="宋体" w:hAnsi="宋体" w:eastAsia="宋体"/>
                <w:b/>
                <w:bCs/>
                <w:color w:val="000000"/>
                <w:kern w:val="0"/>
                <w:szCs w:val="21"/>
              </w:rPr>
              <w:t>预估数量</w:t>
            </w:r>
          </w:p>
        </w:tc>
        <w:tc>
          <w:tcPr>
            <w:tcW w:w="1380" w:type="dxa"/>
            <w:tcBorders>
              <w:top w:val="single" w:color="000000" w:sz="4" w:space="0"/>
              <w:left w:val="nil"/>
              <w:bottom w:val="single" w:color="000000" w:sz="4" w:space="0"/>
              <w:right w:val="single" w:color="000000" w:sz="4" w:space="0"/>
            </w:tcBorders>
            <w:vAlign w:val="center"/>
          </w:tcPr>
          <w:p w14:paraId="2C75ECEC">
            <w:pPr>
              <w:widowControl/>
              <w:spacing w:line="320" w:lineRule="exact"/>
              <w:jc w:val="center"/>
              <w:textAlignment w:val="center"/>
              <w:rPr>
                <w:rFonts w:ascii="宋体" w:hAnsi="宋体" w:eastAsia="宋体"/>
                <w:b/>
                <w:bCs/>
                <w:color w:val="000000"/>
                <w:szCs w:val="21"/>
              </w:rPr>
            </w:pPr>
            <w:r>
              <w:rPr>
                <w:rFonts w:hint="eastAsia" w:ascii="宋体" w:hAnsi="宋体" w:eastAsia="宋体"/>
                <w:b/>
                <w:bCs/>
                <w:color w:val="000000"/>
                <w:kern w:val="0"/>
                <w:szCs w:val="21"/>
              </w:rPr>
              <w:t>单位</w:t>
            </w:r>
          </w:p>
        </w:tc>
        <w:tc>
          <w:tcPr>
            <w:tcW w:w="2420" w:type="dxa"/>
            <w:vMerge w:val="continue"/>
            <w:tcBorders>
              <w:top w:val="single" w:color="000000" w:sz="4" w:space="0"/>
              <w:left w:val="nil"/>
              <w:bottom w:val="single" w:color="000000" w:sz="4" w:space="0"/>
              <w:right w:val="single" w:color="000000" w:sz="4" w:space="0"/>
            </w:tcBorders>
            <w:vAlign w:val="center"/>
          </w:tcPr>
          <w:p w14:paraId="430EE27D">
            <w:pPr>
              <w:widowControl/>
              <w:spacing w:line="320" w:lineRule="exact"/>
              <w:jc w:val="left"/>
              <w:rPr>
                <w:rFonts w:ascii="宋体" w:hAnsi="宋体" w:eastAsia="宋体"/>
                <w:b/>
                <w:bCs/>
                <w:color w:val="000000"/>
                <w:szCs w:val="21"/>
              </w:rPr>
            </w:pPr>
          </w:p>
        </w:tc>
      </w:tr>
      <w:tr w14:paraId="71DE9161">
        <w:tblPrEx>
          <w:tblCellMar>
            <w:top w:w="0" w:type="dxa"/>
            <w:left w:w="108" w:type="dxa"/>
            <w:bottom w:w="0" w:type="dxa"/>
            <w:right w:w="108" w:type="dxa"/>
          </w:tblCellMar>
        </w:tblPrEx>
        <w:trPr>
          <w:trHeight w:val="456" w:hRule="atLeast"/>
        </w:trPr>
        <w:tc>
          <w:tcPr>
            <w:tcW w:w="994" w:type="dxa"/>
            <w:tcBorders>
              <w:top w:val="single" w:color="000000" w:sz="4" w:space="0"/>
              <w:left w:val="single" w:color="000000" w:sz="4" w:space="0"/>
              <w:bottom w:val="single" w:color="000000" w:sz="4" w:space="0"/>
              <w:right w:val="single" w:color="000000" w:sz="4" w:space="0"/>
            </w:tcBorders>
            <w:vAlign w:val="center"/>
          </w:tcPr>
          <w:p w14:paraId="695C0338">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1</w:t>
            </w:r>
          </w:p>
        </w:tc>
        <w:tc>
          <w:tcPr>
            <w:tcW w:w="2495" w:type="dxa"/>
            <w:tcBorders>
              <w:top w:val="single" w:color="000000" w:sz="4" w:space="0"/>
              <w:left w:val="nil"/>
              <w:bottom w:val="single" w:color="000000" w:sz="4" w:space="0"/>
              <w:right w:val="single" w:color="000000" w:sz="4" w:space="0"/>
            </w:tcBorders>
            <w:noWrap/>
            <w:vAlign w:val="center"/>
          </w:tcPr>
          <w:p w14:paraId="09F4673E">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搬运人工费</w:t>
            </w:r>
          </w:p>
        </w:tc>
        <w:tc>
          <w:tcPr>
            <w:tcW w:w="1331" w:type="dxa"/>
            <w:tcBorders>
              <w:top w:val="single" w:color="000000" w:sz="4" w:space="0"/>
              <w:left w:val="nil"/>
              <w:bottom w:val="single" w:color="000000" w:sz="4" w:space="0"/>
              <w:right w:val="single" w:color="000000" w:sz="4" w:space="0"/>
            </w:tcBorders>
            <w:noWrap/>
            <w:vAlign w:val="center"/>
          </w:tcPr>
          <w:p w14:paraId="00297E95">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szCs w:val="21"/>
              </w:rPr>
              <w:t>160</w:t>
            </w:r>
          </w:p>
        </w:tc>
        <w:tc>
          <w:tcPr>
            <w:tcW w:w="1380" w:type="dxa"/>
            <w:tcBorders>
              <w:top w:val="single" w:color="000000" w:sz="4" w:space="0"/>
              <w:left w:val="nil"/>
              <w:bottom w:val="single" w:color="000000" w:sz="4" w:space="0"/>
              <w:right w:val="single" w:color="000000" w:sz="4" w:space="0"/>
            </w:tcBorders>
            <w:vAlign w:val="center"/>
          </w:tcPr>
          <w:p w14:paraId="52E9D16D">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人次</w:t>
            </w:r>
          </w:p>
        </w:tc>
        <w:tc>
          <w:tcPr>
            <w:tcW w:w="2420" w:type="dxa"/>
            <w:tcBorders>
              <w:top w:val="nil"/>
              <w:left w:val="nil"/>
              <w:bottom w:val="single" w:color="000000" w:sz="4" w:space="0"/>
              <w:right w:val="single" w:color="000000" w:sz="4" w:space="0"/>
            </w:tcBorders>
            <w:noWrap/>
            <w:vAlign w:val="center"/>
          </w:tcPr>
          <w:p w14:paraId="6F141E62">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物品搬运及吊装辅助</w:t>
            </w:r>
          </w:p>
        </w:tc>
      </w:tr>
      <w:tr w14:paraId="75DCFDF1">
        <w:tblPrEx>
          <w:tblCellMar>
            <w:top w:w="0" w:type="dxa"/>
            <w:left w:w="108" w:type="dxa"/>
            <w:bottom w:w="0" w:type="dxa"/>
            <w:right w:w="108" w:type="dxa"/>
          </w:tblCellMar>
        </w:tblPrEx>
        <w:trPr>
          <w:trHeight w:val="440" w:hRule="atLeast"/>
        </w:trPr>
        <w:tc>
          <w:tcPr>
            <w:tcW w:w="994" w:type="dxa"/>
            <w:tcBorders>
              <w:top w:val="single" w:color="000000" w:sz="4" w:space="0"/>
              <w:left w:val="single" w:color="000000" w:sz="4" w:space="0"/>
              <w:bottom w:val="single" w:color="000000" w:sz="4" w:space="0"/>
              <w:right w:val="single" w:color="000000" w:sz="4" w:space="0"/>
            </w:tcBorders>
            <w:vAlign w:val="center"/>
          </w:tcPr>
          <w:p w14:paraId="027C3924">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2</w:t>
            </w:r>
          </w:p>
        </w:tc>
        <w:tc>
          <w:tcPr>
            <w:tcW w:w="2495" w:type="dxa"/>
            <w:tcBorders>
              <w:top w:val="nil"/>
              <w:left w:val="nil"/>
              <w:bottom w:val="single" w:color="000000" w:sz="4" w:space="0"/>
              <w:right w:val="nil"/>
            </w:tcBorders>
            <w:noWrap/>
            <w:vAlign w:val="center"/>
          </w:tcPr>
          <w:p w14:paraId="72A8DA24">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车辆运输费</w:t>
            </w:r>
          </w:p>
        </w:tc>
        <w:tc>
          <w:tcPr>
            <w:tcW w:w="1331" w:type="dxa"/>
            <w:tcBorders>
              <w:top w:val="nil"/>
              <w:left w:val="single" w:color="000000" w:sz="4" w:space="0"/>
              <w:bottom w:val="single" w:color="000000" w:sz="4" w:space="0"/>
              <w:right w:val="single" w:color="000000" w:sz="4" w:space="0"/>
            </w:tcBorders>
            <w:noWrap/>
            <w:vAlign w:val="center"/>
          </w:tcPr>
          <w:p w14:paraId="52C57C88">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20</w:t>
            </w:r>
          </w:p>
        </w:tc>
        <w:tc>
          <w:tcPr>
            <w:tcW w:w="1380" w:type="dxa"/>
            <w:tcBorders>
              <w:top w:val="nil"/>
              <w:left w:val="nil"/>
              <w:bottom w:val="single" w:color="000000" w:sz="4" w:space="0"/>
              <w:right w:val="single" w:color="000000" w:sz="4" w:space="0"/>
            </w:tcBorders>
            <w:noWrap/>
            <w:vAlign w:val="center"/>
          </w:tcPr>
          <w:p w14:paraId="7D475C12">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趟次</w:t>
            </w:r>
          </w:p>
        </w:tc>
        <w:tc>
          <w:tcPr>
            <w:tcW w:w="2420" w:type="dxa"/>
            <w:tcBorders>
              <w:top w:val="nil"/>
              <w:left w:val="nil"/>
              <w:bottom w:val="single" w:color="000000" w:sz="4" w:space="0"/>
              <w:right w:val="single" w:color="000000" w:sz="4" w:space="0"/>
            </w:tcBorders>
            <w:noWrap/>
            <w:vAlign w:val="center"/>
          </w:tcPr>
          <w:p w14:paraId="35A4299B">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车辆转运</w:t>
            </w:r>
          </w:p>
        </w:tc>
      </w:tr>
      <w:tr w14:paraId="4405F594">
        <w:tblPrEx>
          <w:tblCellMar>
            <w:top w:w="0" w:type="dxa"/>
            <w:left w:w="108" w:type="dxa"/>
            <w:bottom w:w="0" w:type="dxa"/>
            <w:right w:w="108" w:type="dxa"/>
          </w:tblCellMar>
        </w:tblPrEx>
        <w:trPr>
          <w:trHeight w:val="576" w:hRule="atLeast"/>
        </w:trPr>
        <w:tc>
          <w:tcPr>
            <w:tcW w:w="994" w:type="dxa"/>
            <w:tcBorders>
              <w:top w:val="single" w:color="000000" w:sz="4" w:space="0"/>
              <w:left w:val="single" w:color="000000" w:sz="4" w:space="0"/>
              <w:bottom w:val="single" w:color="000000" w:sz="4" w:space="0"/>
              <w:right w:val="single" w:color="000000" w:sz="4" w:space="0"/>
            </w:tcBorders>
            <w:vAlign w:val="center"/>
          </w:tcPr>
          <w:p w14:paraId="3A06F033">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3</w:t>
            </w:r>
          </w:p>
        </w:tc>
        <w:tc>
          <w:tcPr>
            <w:tcW w:w="2495" w:type="dxa"/>
            <w:tcBorders>
              <w:top w:val="nil"/>
              <w:left w:val="nil"/>
              <w:bottom w:val="single" w:color="000000" w:sz="4" w:space="0"/>
              <w:right w:val="nil"/>
            </w:tcBorders>
            <w:noWrap/>
            <w:vAlign w:val="center"/>
          </w:tcPr>
          <w:p w14:paraId="3739B2DD">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吊车（25T）</w:t>
            </w:r>
          </w:p>
        </w:tc>
        <w:tc>
          <w:tcPr>
            <w:tcW w:w="1331" w:type="dxa"/>
            <w:tcBorders>
              <w:top w:val="nil"/>
              <w:left w:val="single" w:color="000000" w:sz="4" w:space="0"/>
              <w:bottom w:val="single" w:color="000000" w:sz="4" w:space="0"/>
              <w:right w:val="single" w:color="000000" w:sz="4" w:space="0"/>
            </w:tcBorders>
            <w:noWrap/>
            <w:vAlign w:val="center"/>
          </w:tcPr>
          <w:p w14:paraId="3B8F9610">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6</w:t>
            </w:r>
          </w:p>
        </w:tc>
        <w:tc>
          <w:tcPr>
            <w:tcW w:w="1380" w:type="dxa"/>
            <w:tcBorders>
              <w:top w:val="nil"/>
              <w:left w:val="nil"/>
              <w:bottom w:val="single" w:color="000000" w:sz="4" w:space="0"/>
              <w:right w:val="single" w:color="000000" w:sz="4" w:space="0"/>
            </w:tcBorders>
            <w:noWrap/>
            <w:vAlign w:val="center"/>
          </w:tcPr>
          <w:p w14:paraId="0E7CAC1F">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台班</w:t>
            </w:r>
          </w:p>
        </w:tc>
        <w:tc>
          <w:tcPr>
            <w:tcW w:w="2420" w:type="dxa"/>
            <w:tcBorders>
              <w:top w:val="nil"/>
              <w:left w:val="nil"/>
              <w:bottom w:val="single" w:color="000000" w:sz="4" w:space="0"/>
              <w:right w:val="single" w:color="000000" w:sz="4" w:space="0"/>
            </w:tcBorders>
            <w:noWrap/>
            <w:vAlign w:val="center"/>
          </w:tcPr>
          <w:p w14:paraId="5FE3DF9A">
            <w:pPr>
              <w:widowControl/>
              <w:spacing w:line="300" w:lineRule="exact"/>
              <w:jc w:val="center"/>
              <w:textAlignment w:val="center"/>
              <w:rPr>
                <w:rFonts w:ascii="宋体" w:hAnsi="宋体" w:eastAsia="宋体"/>
                <w:color w:val="000000"/>
                <w:szCs w:val="21"/>
              </w:rPr>
            </w:pPr>
            <w:r>
              <w:rPr>
                <w:rFonts w:hint="eastAsia" w:ascii="宋体" w:hAnsi="宋体" w:eastAsia="宋体"/>
                <w:color w:val="000000"/>
                <w:kern w:val="0"/>
                <w:szCs w:val="21"/>
              </w:rPr>
              <w:t>大型设备（100KG以上）吊装</w:t>
            </w:r>
          </w:p>
        </w:tc>
      </w:tr>
      <w:tr w14:paraId="2DA7FCC1">
        <w:tblPrEx>
          <w:tblCellMar>
            <w:top w:w="0" w:type="dxa"/>
            <w:left w:w="108" w:type="dxa"/>
            <w:bottom w:w="0" w:type="dxa"/>
            <w:right w:w="108" w:type="dxa"/>
          </w:tblCellMar>
        </w:tblPrEx>
        <w:trPr>
          <w:trHeight w:val="456" w:hRule="atLeast"/>
        </w:trPr>
        <w:tc>
          <w:tcPr>
            <w:tcW w:w="994" w:type="dxa"/>
            <w:tcBorders>
              <w:top w:val="single" w:color="000000" w:sz="4" w:space="0"/>
              <w:left w:val="single" w:color="000000" w:sz="4" w:space="0"/>
              <w:bottom w:val="single" w:color="000000" w:sz="4" w:space="0"/>
              <w:right w:val="single" w:color="000000" w:sz="4" w:space="0"/>
            </w:tcBorders>
            <w:vAlign w:val="center"/>
          </w:tcPr>
          <w:p w14:paraId="33AB186A">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4</w:t>
            </w:r>
          </w:p>
        </w:tc>
        <w:tc>
          <w:tcPr>
            <w:tcW w:w="2495" w:type="dxa"/>
            <w:tcBorders>
              <w:top w:val="nil"/>
              <w:left w:val="nil"/>
              <w:bottom w:val="single" w:color="000000" w:sz="4" w:space="0"/>
              <w:right w:val="nil"/>
            </w:tcBorders>
            <w:noWrap/>
            <w:vAlign w:val="center"/>
          </w:tcPr>
          <w:p w14:paraId="45D478B1">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云梯</w:t>
            </w:r>
          </w:p>
        </w:tc>
        <w:tc>
          <w:tcPr>
            <w:tcW w:w="1331" w:type="dxa"/>
            <w:tcBorders>
              <w:top w:val="nil"/>
              <w:left w:val="single" w:color="000000" w:sz="4" w:space="0"/>
              <w:bottom w:val="single" w:color="000000" w:sz="4" w:space="0"/>
              <w:right w:val="single" w:color="000000" w:sz="4" w:space="0"/>
            </w:tcBorders>
            <w:noWrap/>
            <w:vAlign w:val="center"/>
          </w:tcPr>
          <w:p w14:paraId="03270482">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8</w:t>
            </w:r>
          </w:p>
        </w:tc>
        <w:tc>
          <w:tcPr>
            <w:tcW w:w="1380" w:type="dxa"/>
            <w:tcBorders>
              <w:top w:val="nil"/>
              <w:left w:val="nil"/>
              <w:bottom w:val="single" w:color="000000" w:sz="4" w:space="0"/>
              <w:right w:val="single" w:color="000000" w:sz="4" w:space="0"/>
            </w:tcBorders>
            <w:noWrap/>
            <w:vAlign w:val="center"/>
          </w:tcPr>
          <w:p w14:paraId="0AE4996A">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台班</w:t>
            </w:r>
          </w:p>
        </w:tc>
        <w:tc>
          <w:tcPr>
            <w:tcW w:w="2420" w:type="dxa"/>
            <w:tcBorders>
              <w:top w:val="nil"/>
              <w:left w:val="nil"/>
              <w:bottom w:val="single" w:color="000000" w:sz="4" w:space="0"/>
              <w:right w:val="single" w:color="000000" w:sz="4" w:space="0"/>
            </w:tcBorders>
            <w:noWrap/>
            <w:vAlign w:val="center"/>
          </w:tcPr>
          <w:p w14:paraId="7EDE3519">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家具物资搬运辅助工具</w:t>
            </w:r>
          </w:p>
        </w:tc>
      </w:tr>
      <w:tr w14:paraId="20D7ACD2">
        <w:tblPrEx>
          <w:tblCellMar>
            <w:top w:w="0" w:type="dxa"/>
            <w:left w:w="108" w:type="dxa"/>
            <w:bottom w:w="0" w:type="dxa"/>
            <w:right w:w="108" w:type="dxa"/>
          </w:tblCellMar>
        </w:tblPrEx>
        <w:trPr>
          <w:trHeight w:val="440" w:hRule="atLeast"/>
        </w:trPr>
        <w:tc>
          <w:tcPr>
            <w:tcW w:w="994" w:type="dxa"/>
            <w:tcBorders>
              <w:top w:val="single" w:color="000000" w:sz="4" w:space="0"/>
              <w:left w:val="single" w:color="000000" w:sz="4" w:space="0"/>
              <w:bottom w:val="single" w:color="000000" w:sz="4" w:space="0"/>
              <w:right w:val="single" w:color="000000" w:sz="4" w:space="0"/>
            </w:tcBorders>
            <w:vAlign w:val="center"/>
          </w:tcPr>
          <w:p w14:paraId="20984C69">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5</w:t>
            </w:r>
          </w:p>
        </w:tc>
        <w:tc>
          <w:tcPr>
            <w:tcW w:w="2495" w:type="dxa"/>
            <w:tcBorders>
              <w:top w:val="nil"/>
              <w:left w:val="nil"/>
              <w:bottom w:val="single" w:color="000000" w:sz="4" w:space="0"/>
              <w:right w:val="nil"/>
            </w:tcBorders>
            <w:noWrap/>
            <w:vAlign w:val="center"/>
          </w:tcPr>
          <w:p w14:paraId="0DB818E3">
            <w:pPr>
              <w:widowControl/>
              <w:spacing w:line="320" w:lineRule="exact"/>
              <w:jc w:val="center"/>
              <w:textAlignment w:val="center"/>
              <w:rPr>
                <w:rFonts w:ascii="宋体" w:hAnsi="宋体" w:eastAsia="宋体"/>
                <w:color w:val="000000"/>
                <w:kern w:val="0"/>
                <w:szCs w:val="21"/>
              </w:rPr>
            </w:pPr>
            <w:r>
              <w:rPr>
                <w:rFonts w:hint="eastAsia" w:ascii="宋体" w:hAnsi="宋体" w:eastAsia="宋体"/>
                <w:color w:val="000000"/>
                <w:kern w:val="0"/>
                <w:szCs w:val="21"/>
              </w:rPr>
              <w:t>叉车（3T）</w:t>
            </w:r>
          </w:p>
        </w:tc>
        <w:tc>
          <w:tcPr>
            <w:tcW w:w="1331" w:type="dxa"/>
            <w:tcBorders>
              <w:top w:val="nil"/>
              <w:left w:val="single" w:color="000000" w:sz="4" w:space="0"/>
              <w:bottom w:val="single" w:color="000000" w:sz="4" w:space="0"/>
              <w:right w:val="single" w:color="000000" w:sz="4" w:space="0"/>
            </w:tcBorders>
            <w:noWrap/>
            <w:vAlign w:val="center"/>
          </w:tcPr>
          <w:p w14:paraId="6A9F6D8A">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10</w:t>
            </w:r>
          </w:p>
        </w:tc>
        <w:tc>
          <w:tcPr>
            <w:tcW w:w="1380" w:type="dxa"/>
            <w:tcBorders>
              <w:top w:val="nil"/>
              <w:left w:val="nil"/>
              <w:bottom w:val="single" w:color="000000" w:sz="4" w:space="0"/>
              <w:right w:val="single" w:color="000000" w:sz="4" w:space="0"/>
            </w:tcBorders>
            <w:noWrap/>
            <w:vAlign w:val="center"/>
          </w:tcPr>
          <w:p w14:paraId="013A465D">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台班</w:t>
            </w:r>
          </w:p>
        </w:tc>
        <w:tc>
          <w:tcPr>
            <w:tcW w:w="2420" w:type="dxa"/>
            <w:tcBorders>
              <w:top w:val="nil"/>
              <w:left w:val="nil"/>
              <w:bottom w:val="single" w:color="000000" w:sz="4" w:space="0"/>
              <w:right w:val="single" w:color="000000" w:sz="4" w:space="0"/>
            </w:tcBorders>
            <w:noWrap/>
            <w:vAlign w:val="center"/>
          </w:tcPr>
          <w:p w14:paraId="33AA2199">
            <w:pPr>
              <w:widowControl/>
              <w:spacing w:line="320" w:lineRule="exact"/>
              <w:jc w:val="center"/>
              <w:textAlignment w:val="center"/>
              <w:rPr>
                <w:rFonts w:ascii="宋体" w:hAnsi="宋体" w:eastAsia="宋体"/>
                <w:b/>
                <w:bCs/>
                <w:color w:val="000000"/>
                <w:szCs w:val="21"/>
              </w:rPr>
            </w:pPr>
            <w:r>
              <w:rPr>
                <w:rFonts w:hint="eastAsia" w:ascii="宋体" w:hAnsi="宋体" w:eastAsia="宋体"/>
                <w:color w:val="000000"/>
                <w:kern w:val="0"/>
                <w:szCs w:val="21"/>
              </w:rPr>
              <w:t>设备转运</w:t>
            </w:r>
          </w:p>
        </w:tc>
      </w:tr>
      <w:tr w14:paraId="7A84D938">
        <w:tblPrEx>
          <w:tblCellMar>
            <w:top w:w="0" w:type="dxa"/>
            <w:left w:w="108" w:type="dxa"/>
            <w:bottom w:w="0" w:type="dxa"/>
            <w:right w:w="108" w:type="dxa"/>
          </w:tblCellMar>
        </w:tblPrEx>
        <w:trPr>
          <w:trHeight w:val="440" w:hRule="atLeast"/>
        </w:trPr>
        <w:tc>
          <w:tcPr>
            <w:tcW w:w="994" w:type="dxa"/>
            <w:tcBorders>
              <w:top w:val="nil"/>
              <w:left w:val="single" w:color="000000" w:sz="4" w:space="0"/>
              <w:bottom w:val="single" w:color="auto" w:sz="4" w:space="0"/>
              <w:right w:val="nil"/>
            </w:tcBorders>
            <w:noWrap/>
            <w:vAlign w:val="center"/>
          </w:tcPr>
          <w:p w14:paraId="0D0DC926">
            <w:pPr>
              <w:widowControl/>
              <w:spacing w:line="320" w:lineRule="exact"/>
              <w:jc w:val="center"/>
              <w:textAlignment w:val="center"/>
              <w:rPr>
                <w:rFonts w:ascii="宋体" w:hAnsi="宋体" w:eastAsia="宋体"/>
                <w:b/>
                <w:bCs/>
                <w:color w:val="000000"/>
                <w:szCs w:val="21"/>
              </w:rPr>
            </w:pPr>
            <w:r>
              <w:rPr>
                <w:rFonts w:hint="eastAsia" w:ascii="宋体" w:hAnsi="宋体" w:eastAsia="宋体"/>
                <w:color w:val="000000"/>
                <w:kern w:val="0"/>
                <w:szCs w:val="21"/>
              </w:rPr>
              <w:t>6</w:t>
            </w:r>
          </w:p>
        </w:tc>
        <w:tc>
          <w:tcPr>
            <w:tcW w:w="2495" w:type="dxa"/>
            <w:tcBorders>
              <w:top w:val="nil"/>
              <w:left w:val="single" w:color="000000" w:sz="4" w:space="0"/>
              <w:bottom w:val="single" w:color="auto" w:sz="4" w:space="0"/>
              <w:right w:val="nil"/>
            </w:tcBorders>
            <w:noWrap/>
            <w:vAlign w:val="center"/>
          </w:tcPr>
          <w:p w14:paraId="64EA7242">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安全督导</w:t>
            </w:r>
          </w:p>
        </w:tc>
        <w:tc>
          <w:tcPr>
            <w:tcW w:w="1331" w:type="dxa"/>
            <w:tcBorders>
              <w:top w:val="nil"/>
              <w:left w:val="single" w:color="000000" w:sz="4" w:space="0"/>
              <w:bottom w:val="single" w:color="auto" w:sz="4" w:space="0"/>
              <w:right w:val="single" w:color="000000" w:sz="4" w:space="0"/>
            </w:tcBorders>
            <w:noWrap/>
            <w:vAlign w:val="center"/>
          </w:tcPr>
          <w:p w14:paraId="112E400F">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10</w:t>
            </w:r>
          </w:p>
        </w:tc>
        <w:tc>
          <w:tcPr>
            <w:tcW w:w="1380" w:type="dxa"/>
            <w:tcBorders>
              <w:top w:val="nil"/>
              <w:left w:val="nil"/>
              <w:bottom w:val="single" w:color="auto" w:sz="4" w:space="0"/>
              <w:right w:val="single" w:color="000000" w:sz="4" w:space="0"/>
            </w:tcBorders>
            <w:noWrap/>
            <w:vAlign w:val="center"/>
          </w:tcPr>
          <w:p w14:paraId="365C34CD">
            <w:pPr>
              <w:widowControl/>
              <w:spacing w:line="320" w:lineRule="exact"/>
              <w:jc w:val="center"/>
              <w:textAlignment w:val="center"/>
              <w:rPr>
                <w:rFonts w:ascii="宋体" w:hAnsi="宋体" w:eastAsia="宋体"/>
                <w:color w:val="000000"/>
                <w:szCs w:val="21"/>
              </w:rPr>
            </w:pPr>
            <w:r>
              <w:rPr>
                <w:rFonts w:hint="eastAsia" w:ascii="宋体" w:hAnsi="宋体" w:eastAsia="宋体"/>
                <w:color w:val="000000"/>
                <w:kern w:val="0"/>
                <w:szCs w:val="21"/>
              </w:rPr>
              <w:t>人次</w:t>
            </w:r>
          </w:p>
        </w:tc>
        <w:tc>
          <w:tcPr>
            <w:tcW w:w="2420" w:type="dxa"/>
            <w:tcBorders>
              <w:top w:val="single" w:color="000000" w:sz="4" w:space="0"/>
              <w:left w:val="nil"/>
              <w:bottom w:val="single" w:color="000000" w:sz="4" w:space="0"/>
              <w:right w:val="single" w:color="000000" w:sz="4" w:space="0"/>
            </w:tcBorders>
            <w:noWrap/>
            <w:vAlign w:val="center"/>
          </w:tcPr>
          <w:p w14:paraId="0A625C8A">
            <w:pPr>
              <w:spacing w:line="320" w:lineRule="exact"/>
              <w:jc w:val="center"/>
              <w:rPr>
                <w:rFonts w:ascii="宋体" w:hAnsi="宋体" w:eastAsia="宋体"/>
                <w:b/>
                <w:bCs/>
                <w:color w:val="000000"/>
                <w:szCs w:val="21"/>
              </w:rPr>
            </w:pPr>
            <w:r>
              <w:rPr>
                <w:rFonts w:hint="eastAsia" w:ascii="宋体" w:hAnsi="宋体" w:eastAsia="宋体"/>
                <w:color w:val="000000"/>
                <w:szCs w:val="21"/>
              </w:rPr>
              <w:t>现场管理</w:t>
            </w:r>
          </w:p>
        </w:tc>
      </w:tr>
      <w:tr w14:paraId="38170BCA">
        <w:tblPrEx>
          <w:tblCellMar>
            <w:top w:w="0" w:type="dxa"/>
            <w:left w:w="108" w:type="dxa"/>
            <w:bottom w:w="0" w:type="dxa"/>
            <w:right w:w="108" w:type="dxa"/>
          </w:tblCellMar>
        </w:tblPrEx>
        <w:trPr>
          <w:trHeight w:val="450" w:hRule="atLeast"/>
        </w:trPr>
        <w:tc>
          <w:tcPr>
            <w:tcW w:w="994" w:type="dxa"/>
            <w:tcBorders>
              <w:top w:val="nil"/>
              <w:left w:val="single" w:color="000000" w:sz="4" w:space="0"/>
              <w:bottom w:val="single" w:color="auto" w:sz="4" w:space="0"/>
              <w:right w:val="nil"/>
            </w:tcBorders>
            <w:noWrap/>
            <w:vAlign w:val="center"/>
          </w:tcPr>
          <w:p w14:paraId="558E374C">
            <w:pPr>
              <w:widowControl/>
              <w:spacing w:line="320" w:lineRule="exact"/>
              <w:jc w:val="center"/>
              <w:textAlignment w:val="center"/>
              <w:rPr>
                <w:rFonts w:ascii="宋体" w:hAnsi="宋体" w:eastAsia="宋体"/>
                <w:color w:val="000000"/>
                <w:kern w:val="0"/>
                <w:szCs w:val="21"/>
              </w:rPr>
            </w:pPr>
            <w:r>
              <w:rPr>
                <w:rFonts w:hint="eastAsia" w:ascii="宋体" w:hAnsi="宋体" w:eastAsia="宋体"/>
                <w:color w:val="000000"/>
                <w:kern w:val="0"/>
                <w:szCs w:val="21"/>
              </w:rPr>
              <w:t>7</w:t>
            </w:r>
          </w:p>
        </w:tc>
        <w:tc>
          <w:tcPr>
            <w:tcW w:w="2495" w:type="dxa"/>
            <w:tcBorders>
              <w:top w:val="nil"/>
              <w:left w:val="single" w:color="000000" w:sz="4" w:space="0"/>
              <w:bottom w:val="single" w:color="auto" w:sz="4" w:space="0"/>
              <w:right w:val="nil"/>
            </w:tcBorders>
            <w:noWrap/>
            <w:vAlign w:val="center"/>
          </w:tcPr>
          <w:p w14:paraId="4BEC457C">
            <w:pPr>
              <w:widowControl/>
              <w:spacing w:line="320" w:lineRule="exact"/>
              <w:jc w:val="center"/>
              <w:textAlignment w:val="center"/>
              <w:rPr>
                <w:rFonts w:ascii="宋体" w:hAnsi="宋体" w:eastAsia="宋体"/>
                <w:color w:val="000000"/>
                <w:kern w:val="0"/>
                <w:szCs w:val="21"/>
              </w:rPr>
            </w:pPr>
            <w:r>
              <w:rPr>
                <w:rFonts w:hint="eastAsia" w:ascii="宋体" w:hAnsi="宋体" w:eastAsia="宋体"/>
                <w:color w:val="000000"/>
                <w:kern w:val="0"/>
                <w:szCs w:val="21"/>
              </w:rPr>
              <w:t>设备拆卸费</w:t>
            </w:r>
          </w:p>
        </w:tc>
        <w:tc>
          <w:tcPr>
            <w:tcW w:w="1331" w:type="dxa"/>
            <w:tcBorders>
              <w:top w:val="nil"/>
              <w:left w:val="single" w:color="000000" w:sz="4" w:space="0"/>
              <w:bottom w:val="single" w:color="auto" w:sz="4" w:space="0"/>
              <w:right w:val="single" w:color="000000" w:sz="4" w:space="0"/>
            </w:tcBorders>
            <w:noWrap/>
            <w:vAlign w:val="center"/>
          </w:tcPr>
          <w:p w14:paraId="42328EF2">
            <w:pPr>
              <w:widowControl/>
              <w:spacing w:line="320" w:lineRule="exact"/>
              <w:jc w:val="center"/>
              <w:textAlignment w:val="center"/>
              <w:rPr>
                <w:rFonts w:ascii="宋体" w:hAnsi="宋体" w:eastAsia="宋体"/>
                <w:color w:val="000000"/>
                <w:kern w:val="0"/>
                <w:szCs w:val="21"/>
              </w:rPr>
            </w:pPr>
            <w:r>
              <w:rPr>
                <w:rFonts w:hint="eastAsia" w:ascii="宋体" w:hAnsi="宋体" w:eastAsia="宋体"/>
                <w:color w:val="000000"/>
                <w:kern w:val="0"/>
                <w:szCs w:val="21"/>
              </w:rPr>
              <w:t>40</w:t>
            </w:r>
          </w:p>
        </w:tc>
        <w:tc>
          <w:tcPr>
            <w:tcW w:w="1380" w:type="dxa"/>
            <w:tcBorders>
              <w:top w:val="nil"/>
              <w:left w:val="nil"/>
              <w:bottom w:val="single" w:color="auto" w:sz="4" w:space="0"/>
              <w:right w:val="single" w:color="000000" w:sz="4" w:space="0"/>
            </w:tcBorders>
            <w:noWrap/>
            <w:vAlign w:val="center"/>
          </w:tcPr>
          <w:p w14:paraId="28A2BF25">
            <w:pPr>
              <w:widowControl/>
              <w:spacing w:line="320" w:lineRule="exact"/>
              <w:jc w:val="center"/>
              <w:textAlignment w:val="center"/>
              <w:rPr>
                <w:rFonts w:ascii="宋体" w:hAnsi="宋体" w:eastAsia="宋体"/>
                <w:color w:val="000000"/>
                <w:kern w:val="0"/>
                <w:szCs w:val="21"/>
              </w:rPr>
            </w:pPr>
            <w:r>
              <w:rPr>
                <w:rFonts w:hint="eastAsia" w:ascii="宋体" w:hAnsi="宋体" w:eastAsia="宋体"/>
                <w:color w:val="000000"/>
                <w:kern w:val="0"/>
                <w:szCs w:val="21"/>
              </w:rPr>
              <w:t>人次</w:t>
            </w:r>
          </w:p>
        </w:tc>
        <w:tc>
          <w:tcPr>
            <w:tcW w:w="2420" w:type="dxa"/>
            <w:tcBorders>
              <w:top w:val="single" w:color="000000" w:sz="4" w:space="0"/>
              <w:left w:val="nil"/>
              <w:bottom w:val="single" w:color="000000" w:sz="4" w:space="0"/>
              <w:right w:val="single" w:color="000000" w:sz="4" w:space="0"/>
            </w:tcBorders>
            <w:noWrap/>
            <w:vAlign w:val="center"/>
          </w:tcPr>
          <w:p w14:paraId="068BB122">
            <w:pPr>
              <w:spacing w:line="320" w:lineRule="exact"/>
              <w:jc w:val="center"/>
              <w:rPr>
                <w:rFonts w:ascii="宋体" w:hAnsi="宋体" w:eastAsia="宋体"/>
                <w:color w:val="000000"/>
                <w:szCs w:val="21"/>
              </w:rPr>
            </w:pPr>
            <w:r>
              <w:rPr>
                <w:rFonts w:hint="eastAsia" w:ascii="宋体" w:hAnsi="宋体" w:eastAsia="宋体"/>
                <w:color w:val="000000"/>
                <w:szCs w:val="21"/>
              </w:rPr>
              <w:t>拆装实验设备</w:t>
            </w:r>
          </w:p>
        </w:tc>
      </w:tr>
    </w:tbl>
    <w:p w14:paraId="672C2530">
      <w:pPr>
        <w:ind w:firstLine="482" w:firstLineChars="200"/>
        <w:rPr>
          <w:rFonts w:ascii="宋体" w:hAnsi="宋体" w:eastAsia="宋体" w:cs="宋体"/>
          <w:b/>
          <w:bCs/>
          <w:sz w:val="24"/>
          <w:szCs w:val="24"/>
        </w:rPr>
      </w:pPr>
      <w:r>
        <w:rPr>
          <w:rFonts w:hint="eastAsia" w:ascii="宋体" w:hAnsi="宋体" w:eastAsia="宋体" w:cs="宋体"/>
          <w:b/>
          <w:bCs/>
          <w:sz w:val="24"/>
          <w:szCs w:val="24"/>
        </w:rPr>
        <w:t>（二）教学楼</w:t>
      </w:r>
    </w:p>
    <w:tbl>
      <w:tblPr>
        <w:tblStyle w:val="20"/>
        <w:tblW w:w="8577" w:type="dxa"/>
        <w:tblInd w:w="135" w:type="dxa"/>
        <w:tblLayout w:type="fixed"/>
        <w:tblCellMar>
          <w:top w:w="0" w:type="dxa"/>
          <w:left w:w="108" w:type="dxa"/>
          <w:bottom w:w="0" w:type="dxa"/>
          <w:right w:w="108" w:type="dxa"/>
        </w:tblCellMar>
      </w:tblPr>
      <w:tblGrid>
        <w:gridCol w:w="1122"/>
        <w:gridCol w:w="2392"/>
        <w:gridCol w:w="1363"/>
        <w:gridCol w:w="1365"/>
        <w:gridCol w:w="2335"/>
      </w:tblGrid>
      <w:tr w14:paraId="184A1A13">
        <w:tblPrEx>
          <w:tblCellMar>
            <w:top w:w="0" w:type="dxa"/>
            <w:left w:w="108" w:type="dxa"/>
            <w:bottom w:w="0" w:type="dxa"/>
            <w:right w:w="108" w:type="dxa"/>
          </w:tblCellMar>
        </w:tblPrEx>
        <w:trPr>
          <w:trHeight w:val="453" w:hRule="atLeast"/>
        </w:trPr>
        <w:tc>
          <w:tcPr>
            <w:tcW w:w="1122" w:type="dxa"/>
            <w:vMerge w:val="restart"/>
            <w:tcBorders>
              <w:top w:val="single" w:color="000000" w:sz="4" w:space="0"/>
              <w:left w:val="single" w:color="000000" w:sz="4" w:space="0"/>
              <w:bottom w:val="single" w:color="000000" w:sz="4" w:space="0"/>
              <w:right w:val="single" w:color="000000" w:sz="4" w:space="0"/>
            </w:tcBorders>
            <w:vAlign w:val="center"/>
          </w:tcPr>
          <w:p w14:paraId="239B965B">
            <w:pPr>
              <w:widowControl/>
              <w:jc w:val="center"/>
              <w:textAlignment w:val="center"/>
              <w:rPr>
                <w:rFonts w:ascii="宋体" w:hAnsi="宋体" w:eastAsia="宋体" w:cs="Times New Roman"/>
                <w:b/>
                <w:bCs/>
                <w:color w:val="000000"/>
                <w:szCs w:val="21"/>
              </w:rPr>
            </w:pPr>
            <w:r>
              <w:rPr>
                <w:rFonts w:hint="eastAsia" w:ascii="宋体" w:hAnsi="宋体" w:eastAsia="宋体"/>
                <w:b/>
                <w:bCs/>
                <w:color w:val="000000"/>
                <w:kern w:val="0"/>
                <w:szCs w:val="21"/>
              </w:rPr>
              <w:t>序号</w:t>
            </w:r>
          </w:p>
        </w:tc>
        <w:tc>
          <w:tcPr>
            <w:tcW w:w="2392" w:type="dxa"/>
            <w:vMerge w:val="restart"/>
            <w:tcBorders>
              <w:top w:val="single" w:color="000000" w:sz="4" w:space="0"/>
              <w:left w:val="nil"/>
              <w:bottom w:val="single" w:color="000000" w:sz="4" w:space="0"/>
              <w:right w:val="single" w:color="000000" w:sz="4" w:space="0"/>
            </w:tcBorders>
            <w:vAlign w:val="center"/>
          </w:tcPr>
          <w:p w14:paraId="22E3D476">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属性类别</w:t>
            </w:r>
          </w:p>
        </w:tc>
        <w:tc>
          <w:tcPr>
            <w:tcW w:w="2728" w:type="dxa"/>
            <w:gridSpan w:val="2"/>
            <w:tcBorders>
              <w:top w:val="single" w:color="000000" w:sz="4" w:space="0"/>
              <w:left w:val="nil"/>
              <w:bottom w:val="single" w:color="000000" w:sz="4" w:space="0"/>
              <w:right w:val="single" w:color="000000" w:sz="4" w:space="0"/>
            </w:tcBorders>
            <w:vAlign w:val="center"/>
          </w:tcPr>
          <w:p w14:paraId="195A7D93">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计量</w:t>
            </w:r>
          </w:p>
        </w:tc>
        <w:tc>
          <w:tcPr>
            <w:tcW w:w="2335" w:type="dxa"/>
            <w:vMerge w:val="restart"/>
            <w:tcBorders>
              <w:top w:val="single" w:color="000000" w:sz="4" w:space="0"/>
              <w:left w:val="nil"/>
              <w:bottom w:val="single" w:color="000000" w:sz="4" w:space="0"/>
              <w:right w:val="single" w:color="000000" w:sz="4" w:space="0"/>
            </w:tcBorders>
            <w:vAlign w:val="center"/>
          </w:tcPr>
          <w:p w14:paraId="3F90278D">
            <w:pPr>
              <w:widowControl/>
              <w:jc w:val="center"/>
              <w:textAlignment w:val="center"/>
              <w:rPr>
                <w:rFonts w:ascii="宋体" w:hAnsi="宋体" w:eastAsia="宋体"/>
                <w:b/>
                <w:bCs/>
                <w:color w:val="000000"/>
                <w:szCs w:val="21"/>
              </w:rPr>
            </w:pPr>
            <w:r>
              <w:rPr>
                <w:rFonts w:hint="eastAsia" w:ascii="宋体" w:hAnsi="宋体" w:eastAsia="宋体"/>
                <w:b/>
                <w:bCs/>
                <w:color w:val="000000"/>
                <w:szCs w:val="21"/>
              </w:rPr>
              <w:t>技术说明</w:t>
            </w:r>
          </w:p>
        </w:tc>
      </w:tr>
      <w:tr w14:paraId="54E86130">
        <w:tblPrEx>
          <w:tblCellMar>
            <w:top w:w="0" w:type="dxa"/>
            <w:left w:w="108" w:type="dxa"/>
            <w:bottom w:w="0" w:type="dxa"/>
            <w:right w:w="108" w:type="dxa"/>
          </w:tblCellMar>
        </w:tblPrEx>
        <w:trPr>
          <w:trHeight w:val="453" w:hRule="atLeast"/>
        </w:trPr>
        <w:tc>
          <w:tcPr>
            <w:tcW w:w="1122" w:type="dxa"/>
            <w:vMerge w:val="continue"/>
            <w:tcBorders>
              <w:top w:val="single" w:color="000000" w:sz="4" w:space="0"/>
              <w:left w:val="single" w:color="000000" w:sz="4" w:space="0"/>
              <w:bottom w:val="single" w:color="000000" w:sz="4" w:space="0"/>
              <w:right w:val="single" w:color="000000" w:sz="4" w:space="0"/>
            </w:tcBorders>
            <w:vAlign w:val="center"/>
          </w:tcPr>
          <w:p w14:paraId="6DD71A2D">
            <w:pPr>
              <w:widowControl/>
              <w:jc w:val="left"/>
              <w:rPr>
                <w:rFonts w:ascii="宋体" w:hAnsi="宋体" w:eastAsia="宋体"/>
                <w:b/>
                <w:bCs/>
                <w:color w:val="000000"/>
                <w:szCs w:val="21"/>
              </w:rPr>
            </w:pPr>
          </w:p>
        </w:tc>
        <w:tc>
          <w:tcPr>
            <w:tcW w:w="2392" w:type="dxa"/>
            <w:vMerge w:val="continue"/>
            <w:tcBorders>
              <w:top w:val="single" w:color="000000" w:sz="4" w:space="0"/>
              <w:left w:val="nil"/>
              <w:bottom w:val="single" w:color="000000" w:sz="4" w:space="0"/>
              <w:right w:val="single" w:color="000000" w:sz="4" w:space="0"/>
            </w:tcBorders>
            <w:vAlign w:val="center"/>
          </w:tcPr>
          <w:p w14:paraId="701410ED">
            <w:pPr>
              <w:widowControl/>
              <w:jc w:val="left"/>
              <w:rPr>
                <w:rFonts w:ascii="宋体" w:hAnsi="宋体" w:eastAsia="宋体"/>
                <w:b/>
                <w:bCs/>
                <w:color w:val="000000"/>
                <w:szCs w:val="21"/>
              </w:rPr>
            </w:pPr>
          </w:p>
        </w:tc>
        <w:tc>
          <w:tcPr>
            <w:tcW w:w="1363" w:type="dxa"/>
            <w:tcBorders>
              <w:top w:val="single" w:color="000000" w:sz="4" w:space="0"/>
              <w:left w:val="nil"/>
              <w:bottom w:val="single" w:color="000000" w:sz="4" w:space="0"/>
              <w:right w:val="single" w:color="000000" w:sz="4" w:space="0"/>
            </w:tcBorders>
            <w:vAlign w:val="center"/>
          </w:tcPr>
          <w:p w14:paraId="4CDA598B">
            <w:pPr>
              <w:widowControl/>
              <w:jc w:val="center"/>
              <w:textAlignment w:val="center"/>
              <w:rPr>
                <w:rFonts w:ascii="宋体" w:hAnsi="宋体" w:eastAsia="宋体"/>
                <w:b/>
                <w:bCs/>
                <w:color w:val="000000"/>
                <w:szCs w:val="21"/>
              </w:rPr>
            </w:pPr>
            <w:r>
              <w:rPr>
                <w:rFonts w:hint="eastAsia"/>
                <w:b/>
                <w:bCs/>
              </w:rPr>
              <w:t>预估</w:t>
            </w:r>
            <w:r>
              <w:rPr>
                <w:rFonts w:hint="eastAsia" w:ascii="宋体" w:hAnsi="宋体" w:eastAsia="宋体"/>
                <w:b/>
                <w:bCs/>
                <w:color w:val="000000"/>
                <w:kern w:val="0"/>
                <w:szCs w:val="21"/>
              </w:rPr>
              <w:t>数量</w:t>
            </w:r>
          </w:p>
        </w:tc>
        <w:tc>
          <w:tcPr>
            <w:tcW w:w="1365" w:type="dxa"/>
            <w:tcBorders>
              <w:top w:val="single" w:color="000000" w:sz="4" w:space="0"/>
              <w:left w:val="nil"/>
              <w:bottom w:val="single" w:color="000000" w:sz="4" w:space="0"/>
              <w:right w:val="single" w:color="000000" w:sz="4" w:space="0"/>
            </w:tcBorders>
            <w:vAlign w:val="center"/>
          </w:tcPr>
          <w:p w14:paraId="6FAA16AA">
            <w:pPr>
              <w:widowControl/>
              <w:jc w:val="center"/>
              <w:textAlignment w:val="center"/>
              <w:rPr>
                <w:rFonts w:ascii="宋体" w:hAnsi="宋体" w:eastAsia="宋体"/>
                <w:b/>
                <w:bCs/>
                <w:color w:val="000000"/>
                <w:szCs w:val="21"/>
              </w:rPr>
            </w:pPr>
            <w:r>
              <w:rPr>
                <w:rFonts w:hint="eastAsia" w:ascii="宋体" w:hAnsi="宋体" w:eastAsia="宋体"/>
                <w:b/>
                <w:bCs/>
                <w:color w:val="000000"/>
                <w:kern w:val="0"/>
                <w:szCs w:val="21"/>
              </w:rPr>
              <w:t>单位</w:t>
            </w:r>
          </w:p>
        </w:tc>
        <w:tc>
          <w:tcPr>
            <w:tcW w:w="2335" w:type="dxa"/>
            <w:vMerge w:val="continue"/>
            <w:tcBorders>
              <w:top w:val="single" w:color="000000" w:sz="4" w:space="0"/>
              <w:left w:val="nil"/>
              <w:bottom w:val="single" w:color="000000" w:sz="4" w:space="0"/>
              <w:right w:val="single" w:color="000000" w:sz="4" w:space="0"/>
            </w:tcBorders>
            <w:vAlign w:val="center"/>
          </w:tcPr>
          <w:p w14:paraId="6B346A8C">
            <w:pPr>
              <w:widowControl/>
              <w:jc w:val="left"/>
              <w:rPr>
                <w:rFonts w:ascii="宋体" w:hAnsi="宋体" w:eastAsia="宋体"/>
                <w:b/>
                <w:bCs/>
                <w:color w:val="000000"/>
                <w:szCs w:val="21"/>
              </w:rPr>
            </w:pPr>
          </w:p>
        </w:tc>
      </w:tr>
      <w:tr w14:paraId="0A4BE8AA">
        <w:tblPrEx>
          <w:tblCellMar>
            <w:top w:w="0" w:type="dxa"/>
            <w:left w:w="108" w:type="dxa"/>
            <w:bottom w:w="0" w:type="dxa"/>
            <w:right w:w="108" w:type="dxa"/>
          </w:tblCellMar>
        </w:tblPrEx>
        <w:trPr>
          <w:trHeight w:val="412" w:hRule="atLeast"/>
        </w:trPr>
        <w:tc>
          <w:tcPr>
            <w:tcW w:w="1122" w:type="dxa"/>
            <w:tcBorders>
              <w:top w:val="single" w:color="000000" w:sz="4" w:space="0"/>
              <w:left w:val="single" w:color="000000" w:sz="4" w:space="0"/>
              <w:bottom w:val="single" w:color="000000" w:sz="4" w:space="0"/>
              <w:right w:val="single" w:color="000000" w:sz="4" w:space="0"/>
            </w:tcBorders>
            <w:vAlign w:val="center"/>
          </w:tcPr>
          <w:p w14:paraId="71E550AA">
            <w:pPr>
              <w:widowControl/>
              <w:jc w:val="center"/>
              <w:textAlignment w:val="center"/>
              <w:rPr>
                <w:rFonts w:ascii="宋体" w:hAnsi="宋体" w:eastAsia="宋体"/>
                <w:color w:val="000000"/>
                <w:szCs w:val="21"/>
              </w:rPr>
            </w:pPr>
            <w:r>
              <w:rPr>
                <w:rFonts w:hint="eastAsia" w:ascii="宋体" w:hAnsi="宋体" w:eastAsia="宋体"/>
                <w:color w:val="000000"/>
                <w:kern w:val="0"/>
                <w:szCs w:val="21"/>
              </w:rPr>
              <w:t>1</w:t>
            </w:r>
          </w:p>
        </w:tc>
        <w:tc>
          <w:tcPr>
            <w:tcW w:w="2392" w:type="dxa"/>
            <w:tcBorders>
              <w:top w:val="single" w:color="000000" w:sz="4" w:space="0"/>
              <w:left w:val="nil"/>
              <w:bottom w:val="single" w:color="000000" w:sz="4" w:space="0"/>
              <w:right w:val="single" w:color="000000" w:sz="4" w:space="0"/>
            </w:tcBorders>
            <w:noWrap/>
            <w:vAlign w:val="center"/>
          </w:tcPr>
          <w:p w14:paraId="05548EFC">
            <w:pPr>
              <w:widowControl/>
              <w:jc w:val="center"/>
              <w:textAlignment w:val="center"/>
              <w:rPr>
                <w:rFonts w:ascii="宋体" w:hAnsi="宋体" w:eastAsia="宋体"/>
                <w:color w:val="000000"/>
                <w:szCs w:val="21"/>
              </w:rPr>
            </w:pPr>
            <w:r>
              <w:rPr>
                <w:rFonts w:hint="eastAsia" w:ascii="宋体" w:hAnsi="宋体" w:eastAsia="宋体"/>
                <w:color w:val="000000"/>
                <w:kern w:val="0"/>
                <w:szCs w:val="21"/>
              </w:rPr>
              <w:t>搬运人工费</w:t>
            </w:r>
          </w:p>
        </w:tc>
        <w:tc>
          <w:tcPr>
            <w:tcW w:w="1363" w:type="dxa"/>
            <w:tcBorders>
              <w:top w:val="single" w:color="000000" w:sz="4" w:space="0"/>
              <w:left w:val="nil"/>
              <w:bottom w:val="single" w:color="000000" w:sz="4" w:space="0"/>
              <w:right w:val="single" w:color="000000" w:sz="4" w:space="0"/>
            </w:tcBorders>
            <w:noWrap/>
            <w:vAlign w:val="center"/>
          </w:tcPr>
          <w:p w14:paraId="17FE0B87">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38</w:t>
            </w:r>
          </w:p>
        </w:tc>
        <w:tc>
          <w:tcPr>
            <w:tcW w:w="1365" w:type="dxa"/>
            <w:tcBorders>
              <w:top w:val="single" w:color="000000" w:sz="4" w:space="0"/>
              <w:left w:val="nil"/>
              <w:bottom w:val="single" w:color="000000" w:sz="4" w:space="0"/>
              <w:right w:val="single" w:color="000000" w:sz="4" w:space="0"/>
            </w:tcBorders>
            <w:vAlign w:val="center"/>
          </w:tcPr>
          <w:p w14:paraId="080CF371">
            <w:pPr>
              <w:widowControl/>
              <w:jc w:val="center"/>
              <w:textAlignment w:val="center"/>
              <w:rPr>
                <w:rFonts w:ascii="宋体" w:hAnsi="宋体" w:eastAsia="宋体"/>
                <w:color w:val="000000"/>
                <w:szCs w:val="21"/>
              </w:rPr>
            </w:pPr>
            <w:r>
              <w:rPr>
                <w:rFonts w:hint="eastAsia" w:ascii="宋体" w:hAnsi="宋体" w:eastAsia="宋体"/>
                <w:color w:val="000000"/>
                <w:kern w:val="0"/>
                <w:szCs w:val="21"/>
              </w:rPr>
              <w:t>人次</w:t>
            </w:r>
          </w:p>
        </w:tc>
        <w:tc>
          <w:tcPr>
            <w:tcW w:w="2335" w:type="dxa"/>
            <w:tcBorders>
              <w:top w:val="nil"/>
              <w:left w:val="nil"/>
              <w:bottom w:val="single" w:color="000000" w:sz="4" w:space="0"/>
              <w:right w:val="single" w:color="000000" w:sz="4" w:space="0"/>
            </w:tcBorders>
            <w:noWrap/>
            <w:vAlign w:val="center"/>
          </w:tcPr>
          <w:p w14:paraId="73E3EEC5">
            <w:pPr>
              <w:widowControl/>
              <w:jc w:val="center"/>
              <w:textAlignment w:val="center"/>
              <w:rPr>
                <w:rFonts w:ascii="宋体" w:hAnsi="宋体" w:eastAsia="宋体"/>
                <w:color w:val="000000"/>
                <w:szCs w:val="21"/>
              </w:rPr>
            </w:pPr>
            <w:r>
              <w:rPr>
                <w:rFonts w:hint="eastAsia" w:ascii="宋体" w:hAnsi="宋体" w:eastAsia="宋体"/>
                <w:color w:val="000000"/>
                <w:kern w:val="0"/>
                <w:szCs w:val="21"/>
              </w:rPr>
              <w:t>物品搬运及吊装辅助</w:t>
            </w:r>
          </w:p>
        </w:tc>
      </w:tr>
      <w:tr w14:paraId="197C471A">
        <w:tblPrEx>
          <w:tblCellMar>
            <w:top w:w="0" w:type="dxa"/>
            <w:left w:w="108" w:type="dxa"/>
            <w:bottom w:w="0" w:type="dxa"/>
            <w:right w:w="108" w:type="dxa"/>
          </w:tblCellMar>
        </w:tblPrEx>
        <w:trPr>
          <w:trHeight w:val="407" w:hRule="atLeast"/>
        </w:trPr>
        <w:tc>
          <w:tcPr>
            <w:tcW w:w="1122" w:type="dxa"/>
            <w:tcBorders>
              <w:top w:val="single" w:color="000000" w:sz="4" w:space="0"/>
              <w:left w:val="single" w:color="000000" w:sz="4" w:space="0"/>
              <w:bottom w:val="single" w:color="000000" w:sz="4" w:space="0"/>
              <w:right w:val="single" w:color="000000" w:sz="4" w:space="0"/>
            </w:tcBorders>
            <w:vAlign w:val="center"/>
          </w:tcPr>
          <w:p w14:paraId="1D298738">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p>
        </w:tc>
        <w:tc>
          <w:tcPr>
            <w:tcW w:w="2392" w:type="dxa"/>
            <w:tcBorders>
              <w:top w:val="single" w:color="000000" w:sz="4" w:space="0"/>
              <w:left w:val="nil"/>
              <w:bottom w:val="single" w:color="000000" w:sz="4" w:space="0"/>
              <w:right w:val="single" w:color="000000" w:sz="4" w:space="0"/>
            </w:tcBorders>
            <w:noWrap/>
            <w:vAlign w:val="center"/>
          </w:tcPr>
          <w:p w14:paraId="5D35316E">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家具拆装费</w:t>
            </w:r>
          </w:p>
        </w:tc>
        <w:tc>
          <w:tcPr>
            <w:tcW w:w="1363" w:type="dxa"/>
            <w:tcBorders>
              <w:top w:val="single" w:color="000000" w:sz="4" w:space="0"/>
              <w:left w:val="nil"/>
              <w:bottom w:val="single" w:color="000000" w:sz="4" w:space="0"/>
              <w:right w:val="single" w:color="000000" w:sz="4" w:space="0"/>
            </w:tcBorders>
            <w:noWrap/>
            <w:vAlign w:val="center"/>
          </w:tcPr>
          <w:p w14:paraId="5CB62ABE">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2</w:t>
            </w:r>
          </w:p>
        </w:tc>
        <w:tc>
          <w:tcPr>
            <w:tcW w:w="1365" w:type="dxa"/>
            <w:tcBorders>
              <w:top w:val="single" w:color="000000" w:sz="4" w:space="0"/>
              <w:left w:val="nil"/>
              <w:bottom w:val="single" w:color="000000" w:sz="4" w:space="0"/>
              <w:right w:val="single" w:color="000000" w:sz="4" w:space="0"/>
            </w:tcBorders>
            <w:vAlign w:val="center"/>
          </w:tcPr>
          <w:p w14:paraId="5392966F">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人次</w:t>
            </w:r>
          </w:p>
        </w:tc>
        <w:tc>
          <w:tcPr>
            <w:tcW w:w="2335" w:type="dxa"/>
            <w:tcBorders>
              <w:top w:val="nil"/>
              <w:left w:val="nil"/>
              <w:bottom w:val="single" w:color="000000" w:sz="4" w:space="0"/>
              <w:right w:val="single" w:color="000000" w:sz="4" w:space="0"/>
            </w:tcBorders>
            <w:noWrap/>
            <w:vAlign w:val="center"/>
          </w:tcPr>
          <w:p w14:paraId="39A2113E">
            <w:pPr>
              <w:jc w:val="center"/>
              <w:rPr>
                <w:rFonts w:ascii="宋体" w:hAnsi="宋体" w:eastAsia="宋体"/>
                <w:color w:val="000000"/>
                <w:kern w:val="0"/>
                <w:szCs w:val="21"/>
              </w:rPr>
            </w:pPr>
            <w:r>
              <w:rPr>
                <w:rFonts w:hint="eastAsia" w:ascii="宋体" w:hAnsi="宋体" w:eastAsia="宋体"/>
                <w:color w:val="000000"/>
                <w:kern w:val="0"/>
                <w:szCs w:val="21"/>
              </w:rPr>
              <w:t>视情况拆装物品</w:t>
            </w:r>
          </w:p>
        </w:tc>
      </w:tr>
      <w:tr w14:paraId="2E48B53E">
        <w:tblPrEx>
          <w:tblCellMar>
            <w:top w:w="0" w:type="dxa"/>
            <w:left w:w="108" w:type="dxa"/>
            <w:bottom w:w="0" w:type="dxa"/>
            <w:right w:w="108" w:type="dxa"/>
          </w:tblCellMar>
        </w:tblPrEx>
        <w:trPr>
          <w:trHeight w:val="453" w:hRule="atLeast"/>
        </w:trPr>
        <w:tc>
          <w:tcPr>
            <w:tcW w:w="1122" w:type="dxa"/>
            <w:tcBorders>
              <w:top w:val="single" w:color="000000" w:sz="4" w:space="0"/>
              <w:left w:val="single" w:color="000000" w:sz="4" w:space="0"/>
              <w:bottom w:val="single" w:color="000000" w:sz="4" w:space="0"/>
              <w:right w:val="single" w:color="000000" w:sz="4" w:space="0"/>
            </w:tcBorders>
            <w:vAlign w:val="center"/>
          </w:tcPr>
          <w:p w14:paraId="4FC0602D">
            <w:pPr>
              <w:widowControl/>
              <w:jc w:val="center"/>
              <w:textAlignment w:val="center"/>
              <w:rPr>
                <w:rFonts w:ascii="宋体" w:hAnsi="宋体" w:eastAsia="宋体"/>
                <w:color w:val="000000"/>
                <w:szCs w:val="21"/>
              </w:rPr>
            </w:pPr>
            <w:r>
              <w:rPr>
                <w:rFonts w:hint="eastAsia" w:ascii="宋体" w:hAnsi="宋体" w:eastAsia="宋体"/>
                <w:color w:val="000000"/>
                <w:kern w:val="0"/>
                <w:szCs w:val="21"/>
              </w:rPr>
              <w:t>3</w:t>
            </w:r>
          </w:p>
        </w:tc>
        <w:tc>
          <w:tcPr>
            <w:tcW w:w="2392" w:type="dxa"/>
            <w:tcBorders>
              <w:top w:val="nil"/>
              <w:left w:val="nil"/>
              <w:bottom w:val="single" w:color="000000" w:sz="4" w:space="0"/>
              <w:right w:val="nil"/>
            </w:tcBorders>
            <w:noWrap/>
            <w:vAlign w:val="center"/>
          </w:tcPr>
          <w:p w14:paraId="22366CE0">
            <w:pPr>
              <w:widowControl/>
              <w:jc w:val="center"/>
              <w:textAlignment w:val="center"/>
              <w:rPr>
                <w:rFonts w:ascii="宋体" w:hAnsi="宋体" w:eastAsia="宋体"/>
                <w:color w:val="000000"/>
                <w:szCs w:val="21"/>
              </w:rPr>
            </w:pPr>
            <w:r>
              <w:rPr>
                <w:rFonts w:hint="eastAsia" w:ascii="宋体" w:hAnsi="宋体" w:eastAsia="宋体"/>
                <w:color w:val="000000"/>
                <w:kern w:val="0"/>
                <w:szCs w:val="21"/>
              </w:rPr>
              <w:t>车辆运输费</w:t>
            </w:r>
          </w:p>
        </w:tc>
        <w:tc>
          <w:tcPr>
            <w:tcW w:w="1363" w:type="dxa"/>
            <w:tcBorders>
              <w:top w:val="nil"/>
              <w:left w:val="single" w:color="000000" w:sz="4" w:space="0"/>
              <w:bottom w:val="single" w:color="000000" w:sz="4" w:space="0"/>
              <w:right w:val="single" w:color="000000" w:sz="4" w:space="0"/>
            </w:tcBorders>
            <w:noWrap/>
            <w:vAlign w:val="center"/>
          </w:tcPr>
          <w:p w14:paraId="1CFB8EA4">
            <w:pPr>
              <w:widowControl/>
              <w:jc w:val="center"/>
              <w:textAlignment w:val="center"/>
              <w:rPr>
                <w:rFonts w:ascii="宋体" w:hAnsi="宋体" w:eastAsia="宋体"/>
                <w:color w:val="000000"/>
                <w:szCs w:val="21"/>
              </w:rPr>
            </w:pPr>
            <w:r>
              <w:rPr>
                <w:rFonts w:hint="eastAsia" w:ascii="宋体" w:hAnsi="宋体" w:eastAsia="宋体"/>
                <w:color w:val="000000"/>
                <w:kern w:val="0"/>
                <w:szCs w:val="21"/>
              </w:rPr>
              <w:t>9</w:t>
            </w:r>
          </w:p>
        </w:tc>
        <w:tc>
          <w:tcPr>
            <w:tcW w:w="1365" w:type="dxa"/>
            <w:tcBorders>
              <w:top w:val="nil"/>
              <w:left w:val="nil"/>
              <w:bottom w:val="single" w:color="000000" w:sz="4" w:space="0"/>
              <w:right w:val="single" w:color="000000" w:sz="4" w:space="0"/>
            </w:tcBorders>
            <w:noWrap/>
            <w:vAlign w:val="center"/>
          </w:tcPr>
          <w:p w14:paraId="799BE511">
            <w:pPr>
              <w:widowControl/>
              <w:jc w:val="center"/>
              <w:textAlignment w:val="center"/>
              <w:rPr>
                <w:rFonts w:ascii="宋体" w:hAnsi="宋体" w:eastAsia="宋体"/>
                <w:color w:val="000000"/>
                <w:szCs w:val="21"/>
              </w:rPr>
            </w:pPr>
            <w:r>
              <w:rPr>
                <w:rFonts w:hint="eastAsia" w:ascii="宋体" w:hAnsi="宋体" w:eastAsia="宋体"/>
                <w:color w:val="000000"/>
                <w:kern w:val="0"/>
                <w:szCs w:val="21"/>
              </w:rPr>
              <w:t>趟次</w:t>
            </w:r>
          </w:p>
        </w:tc>
        <w:tc>
          <w:tcPr>
            <w:tcW w:w="2335" w:type="dxa"/>
            <w:tcBorders>
              <w:top w:val="nil"/>
              <w:left w:val="nil"/>
              <w:bottom w:val="single" w:color="000000" w:sz="4" w:space="0"/>
              <w:right w:val="single" w:color="000000" w:sz="4" w:space="0"/>
            </w:tcBorders>
            <w:noWrap/>
            <w:vAlign w:val="center"/>
          </w:tcPr>
          <w:p w14:paraId="6CAFC5EB">
            <w:pPr>
              <w:widowControl/>
              <w:jc w:val="center"/>
              <w:textAlignment w:val="center"/>
              <w:rPr>
                <w:rFonts w:ascii="宋体" w:hAnsi="宋体" w:eastAsia="宋体"/>
                <w:color w:val="000000"/>
                <w:szCs w:val="21"/>
              </w:rPr>
            </w:pPr>
            <w:r>
              <w:rPr>
                <w:rFonts w:hint="eastAsia" w:ascii="宋体" w:hAnsi="宋体" w:eastAsia="宋体"/>
                <w:color w:val="000000"/>
                <w:kern w:val="0"/>
                <w:szCs w:val="21"/>
              </w:rPr>
              <w:t>车辆转运</w:t>
            </w:r>
          </w:p>
        </w:tc>
      </w:tr>
      <w:tr w14:paraId="69C76966">
        <w:tblPrEx>
          <w:tblCellMar>
            <w:top w:w="0" w:type="dxa"/>
            <w:left w:w="108" w:type="dxa"/>
            <w:bottom w:w="0" w:type="dxa"/>
            <w:right w:w="108" w:type="dxa"/>
          </w:tblCellMar>
        </w:tblPrEx>
        <w:trPr>
          <w:trHeight w:val="453" w:hRule="atLeast"/>
        </w:trPr>
        <w:tc>
          <w:tcPr>
            <w:tcW w:w="1122" w:type="dxa"/>
            <w:tcBorders>
              <w:top w:val="single" w:color="000000" w:sz="4" w:space="0"/>
              <w:left w:val="single" w:color="000000" w:sz="4" w:space="0"/>
              <w:bottom w:val="single" w:color="000000" w:sz="4" w:space="0"/>
              <w:right w:val="single" w:color="000000" w:sz="4" w:space="0"/>
            </w:tcBorders>
            <w:vAlign w:val="center"/>
          </w:tcPr>
          <w:p w14:paraId="365DE284">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4</w:t>
            </w:r>
          </w:p>
        </w:tc>
        <w:tc>
          <w:tcPr>
            <w:tcW w:w="2392" w:type="dxa"/>
            <w:tcBorders>
              <w:top w:val="nil"/>
              <w:left w:val="nil"/>
              <w:bottom w:val="single" w:color="000000" w:sz="4" w:space="0"/>
              <w:right w:val="nil"/>
            </w:tcBorders>
            <w:noWrap/>
            <w:vAlign w:val="center"/>
          </w:tcPr>
          <w:p w14:paraId="4AC7B75F">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安全督导</w:t>
            </w:r>
          </w:p>
        </w:tc>
        <w:tc>
          <w:tcPr>
            <w:tcW w:w="1363" w:type="dxa"/>
            <w:tcBorders>
              <w:top w:val="nil"/>
              <w:left w:val="single" w:color="000000" w:sz="4" w:space="0"/>
              <w:bottom w:val="single" w:color="000000" w:sz="4" w:space="0"/>
              <w:right w:val="single" w:color="000000" w:sz="4" w:space="0"/>
            </w:tcBorders>
            <w:noWrap/>
            <w:vAlign w:val="center"/>
          </w:tcPr>
          <w:p w14:paraId="6AD2940C">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1</w:t>
            </w:r>
          </w:p>
        </w:tc>
        <w:tc>
          <w:tcPr>
            <w:tcW w:w="1365" w:type="dxa"/>
            <w:tcBorders>
              <w:top w:val="nil"/>
              <w:left w:val="nil"/>
              <w:bottom w:val="single" w:color="000000" w:sz="4" w:space="0"/>
              <w:right w:val="single" w:color="000000" w:sz="4" w:space="0"/>
            </w:tcBorders>
            <w:noWrap/>
            <w:vAlign w:val="center"/>
          </w:tcPr>
          <w:p w14:paraId="2B8676B7">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人次</w:t>
            </w:r>
          </w:p>
        </w:tc>
        <w:tc>
          <w:tcPr>
            <w:tcW w:w="2335" w:type="dxa"/>
            <w:tcBorders>
              <w:top w:val="nil"/>
              <w:left w:val="nil"/>
              <w:bottom w:val="single" w:color="000000" w:sz="4" w:space="0"/>
              <w:right w:val="single" w:color="000000" w:sz="4" w:space="0"/>
            </w:tcBorders>
            <w:noWrap/>
            <w:vAlign w:val="center"/>
          </w:tcPr>
          <w:p w14:paraId="608502C0">
            <w:pPr>
              <w:widowControl/>
              <w:jc w:val="center"/>
              <w:textAlignment w:val="center"/>
              <w:rPr>
                <w:rFonts w:ascii="宋体" w:hAnsi="宋体" w:eastAsia="宋体"/>
                <w:color w:val="000000"/>
                <w:kern w:val="0"/>
                <w:szCs w:val="21"/>
              </w:rPr>
            </w:pPr>
            <w:r>
              <w:rPr>
                <w:rFonts w:hint="eastAsia" w:ascii="宋体" w:hAnsi="宋体" w:eastAsia="宋体"/>
                <w:color w:val="000000"/>
                <w:kern w:val="0"/>
                <w:szCs w:val="21"/>
              </w:rPr>
              <w:t>现场管理</w:t>
            </w:r>
          </w:p>
        </w:tc>
      </w:tr>
    </w:tbl>
    <w:p w14:paraId="6DAA93EF">
      <w:pPr>
        <w:spacing w:line="440" w:lineRule="exact"/>
        <w:ind w:firstLine="480" w:firstLineChars="200"/>
        <w:rPr>
          <w:rFonts w:ascii="宋体" w:hAnsi="宋体" w:eastAsia="宋体"/>
          <w:sz w:val="24"/>
          <w:szCs w:val="24"/>
        </w:rPr>
      </w:pPr>
      <w:r>
        <w:rPr>
          <w:rFonts w:hint="eastAsia" w:ascii="宋体" w:hAnsi="宋体" w:eastAsia="宋体"/>
          <w:sz w:val="24"/>
          <w:szCs w:val="24"/>
        </w:rPr>
        <w:t>1.搬运量无论大小、难易，只要采购人安排，供应商在接到采购人搬迁任务3小时内要到达现场，紧急情况要确保1小时内到场。2天内报出书面搬迁方案和费用，在方案获得批准后立即开始实施，并在规定的时间内完成搬迁和验收，逾期则按总价的5%/天标准承担违约金。确保通讯工具24小时开通，在需要时能够执行采购人的加班要求。</w:t>
      </w:r>
      <w:r>
        <w:rPr>
          <w:rFonts w:hint="eastAsia" w:ascii="宋体" w:hAnsi="宋体" w:eastAsia="宋体"/>
          <w:sz w:val="24"/>
          <w:szCs w:val="24"/>
        </w:rPr>
        <w:br w:type="textWrapping"/>
      </w:r>
      <w:r>
        <w:rPr>
          <w:rFonts w:hint="eastAsia" w:ascii="宋体" w:hAnsi="宋体" w:eastAsia="宋体"/>
          <w:sz w:val="24"/>
          <w:szCs w:val="24"/>
        </w:rPr>
        <w:t xml:space="preserve">    2.供应商在实施前，应对实施人员及相关人员进行安全培训及交底，保证实施器具、实施设备及实施环境处于安全状态下，在实施期间供应商保证按照相关行业规范及安全条例进行操作，并做好防护，对实施过程中出现的给他人或自身造成伤害的一切安全事故负全责，接受采购人的监督。</w:t>
      </w:r>
      <w:r>
        <w:rPr>
          <w:rFonts w:hint="eastAsia" w:ascii="宋体" w:hAnsi="宋体" w:eastAsia="宋体"/>
          <w:sz w:val="24"/>
          <w:szCs w:val="24"/>
        </w:rPr>
        <w:br w:type="textWrapping"/>
      </w:r>
      <w:r>
        <w:rPr>
          <w:rFonts w:hint="eastAsia" w:ascii="宋体" w:hAnsi="宋体" w:eastAsia="宋体"/>
          <w:sz w:val="24"/>
          <w:szCs w:val="24"/>
        </w:rPr>
        <w:t xml:space="preserve">    3.供应商在每道工序完工后，并在隐蔽前应及时通知采购人管理人员到现场查看验收。</w:t>
      </w:r>
      <w:r>
        <w:rPr>
          <w:rFonts w:hint="eastAsia" w:ascii="宋体" w:hAnsi="宋体" w:eastAsia="宋体"/>
          <w:sz w:val="24"/>
          <w:szCs w:val="24"/>
        </w:rPr>
        <w:br w:type="textWrapping"/>
      </w: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 4</w:t>
      </w:r>
      <w:r>
        <w:rPr>
          <w:rFonts w:hint="eastAsia" w:ascii="宋体" w:hAnsi="宋体" w:eastAsia="宋体"/>
          <w:sz w:val="24"/>
          <w:szCs w:val="24"/>
        </w:rPr>
        <w:t xml:space="preserve">.供应商实施过程中需使用电、水源，应事先与采购人取得联系，不得私拉乱接。 </w:t>
      </w:r>
    </w:p>
    <w:p w14:paraId="4A1BA3C4">
      <w:pPr>
        <w:spacing w:line="440" w:lineRule="exact"/>
        <w:ind w:firstLine="480" w:firstLineChars="200"/>
        <w:rPr>
          <w:rFonts w:ascii="宋体" w:hAnsi="宋体" w:eastAsia="宋体" w:cs="Times New Roman"/>
          <w:sz w:val="24"/>
          <w:szCs w:val="24"/>
        </w:rPr>
      </w:pPr>
      <w:r>
        <w:rPr>
          <w:rFonts w:ascii="宋体" w:hAnsi="宋体" w:eastAsia="宋体"/>
          <w:sz w:val="24"/>
          <w:szCs w:val="24"/>
        </w:rPr>
        <w:t>5</w:t>
      </w:r>
      <w:r>
        <w:rPr>
          <w:rFonts w:hint="eastAsia" w:ascii="宋体" w:hAnsi="宋体" w:eastAsia="宋体"/>
          <w:sz w:val="24"/>
          <w:szCs w:val="24"/>
        </w:rPr>
        <w:t>.供应商应做到文明服务，遵守规范，服从管理，杜绝野蛮实施，在服务过程中当天产生的垃圾尽量当日清理干净。搬运结束后，供应商应对搬运现场彻底清理，做到工完、料尽、场地清。清理出的垃圾要堆放在采购人指定的场地内，否则采购人可根据实际情况进行处罚或更换服务单位。</w:t>
      </w:r>
    </w:p>
    <w:p w14:paraId="05B2D46A">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.供应商应对所搬运物品的安全负责，搬运过程中造成的物品损坏，采购人进行定损后由供应商负责赔偿。</w:t>
      </w:r>
    </w:p>
    <w:p w14:paraId="486B0E55">
      <w:pPr>
        <w:snapToGrid w:val="0"/>
        <w:spacing w:line="560" w:lineRule="exact"/>
        <w:ind w:firstLine="241" w:firstLineChars="100"/>
        <w:textAlignment w:val="baseline"/>
        <w:outlineLvl w:val="1"/>
        <w:rPr>
          <w:rFonts w:ascii="宋体" w:hAnsi="宋体" w:eastAsia="宋体" w:cs="黑体"/>
          <w:b/>
          <w:sz w:val="24"/>
          <w:szCs w:val="24"/>
        </w:rPr>
      </w:pPr>
      <w:r>
        <w:rPr>
          <w:rFonts w:hint="eastAsia" w:ascii="宋体" w:hAnsi="宋体" w:eastAsia="宋体" w:cs="仿宋"/>
          <w:b/>
          <w:bCs/>
          <w:sz w:val="24"/>
          <w:szCs w:val="24"/>
          <w:lang w:val="zh-CN"/>
        </w:rPr>
        <w:t>三、商务要求（</w:t>
      </w:r>
      <w:r>
        <w:rPr>
          <w:rFonts w:hint="eastAsia" w:ascii="宋体" w:hAnsi="宋体" w:eastAsia="宋体" w:cs="仿宋"/>
          <w:b/>
          <w:bCs/>
          <w:sz w:val="24"/>
          <w:szCs w:val="24"/>
        </w:rPr>
        <w:t>实质性要求</w:t>
      </w:r>
      <w:r>
        <w:rPr>
          <w:rFonts w:hint="eastAsia" w:ascii="宋体" w:hAnsi="宋体" w:eastAsia="宋体" w:cs="仿宋"/>
          <w:b/>
          <w:bCs/>
          <w:sz w:val="24"/>
          <w:szCs w:val="24"/>
          <w:lang w:val="zh-CN"/>
        </w:rPr>
        <w:t>）</w:t>
      </w:r>
      <w:r>
        <w:rPr>
          <w:rFonts w:hint="eastAsia" w:ascii="宋体" w:hAnsi="宋体" w:eastAsia="宋体" w:cs="黑体"/>
          <w:b/>
          <w:sz w:val="24"/>
          <w:szCs w:val="24"/>
        </w:rPr>
        <w:t xml:space="preserve">  </w:t>
      </w:r>
    </w:p>
    <w:p w14:paraId="4E11B6D5">
      <w:pPr>
        <w:pStyle w:val="58"/>
        <w:adjustRightInd w:val="0"/>
        <w:snapToGrid w:val="0"/>
        <w:spacing w:before="0" w:beforeAutospacing="0" w:line="440" w:lineRule="exact"/>
        <w:rPr>
          <w:rFonts w:ascii="宋体" w:cs="宋体"/>
          <w:b/>
          <w:bCs w:val="0"/>
        </w:rPr>
      </w:pPr>
      <w:r>
        <w:rPr>
          <w:rFonts w:hint="eastAsia" w:ascii="宋体" w:cs="宋体"/>
        </w:rPr>
        <w:t>1.服务期：15个日历天（搬运服务开始的第一天开始计算）。如果成交供应商无故拖延超期，逾期每日扣500元的违约金，并且采购人有权协商解除合同，并要求成交供应商赔偿一切损失。上限为合同金额的10%。</w:t>
      </w:r>
    </w:p>
    <w:p w14:paraId="189FEF0F">
      <w:pPr>
        <w:pStyle w:val="58"/>
        <w:adjustRightInd w:val="0"/>
        <w:snapToGrid w:val="0"/>
        <w:spacing w:before="0" w:beforeAutospacing="0" w:line="440" w:lineRule="exact"/>
        <w:rPr>
          <w:rFonts w:ascii="宋体" w:cs="宋体"/>
        </w:rPr>
      </w:pPr>
      <w:r>
        <w:rPr>
          <w:rFonts w:hint="eastAsia" w:ascii="宋体" w:cs="宋体"/>
        </w:rPr>
        <w:t>2.服务要求：按国家法律规定和合同约定进行质保及售后服务。</w:t>
      </w:r>
    </w:p>
    <w:p w14:paraId="4AA2D895">
      <w:pPr>
        <w:pStyle w:val="58"/>
        <w:adjustRightInd w:val="0"/>
        <w:snapToGrid w:val="0"/>
        <w:spacing w:before="0" w:beforeAutospacing="0" w:line="440" w:lineRule="exact"/>
        <w:rPr>
          <w:rFonts w:ascii="宋体" w:cs="宋体"/>
        </w:rPr>
      </w:pPr>
      <w:r>
        <w:rPr>
          <w:rFonts w:hint="eastAsia" w:ascii="宋体" w:cs="宋体"/>
        </w:rPr>
        <w:t>4.响应文件中供应商提供的针对本项目人员配置情况表须与实际施工人员相符，否则将视为虚假响应。吊车等特殊设备人员须持有特种设备安全管理和作业人员证上岗证并提供原件查验，否则将视为虚假响应。</w:t>
      </w:r>
    </w:p>
    <w:p w14:paraId="645BA691">
      <w:pPr>
        <w:pStyle w:val="58"/>
        <w:adjustRightInd w:val="0"/>
        <w:snapToGrid w:val="0"/>
        <w:spacing w:before="0" w:beforeAutospacing="0" w:line="440" w:lineRule="exact"/>
        <w:rPr>
          <w:rFonts w:ascii="宋体" w:cs="宋体"/>
        </w:rPr>
      </w:pPr>
      <w:r>
        <w:rPr>
          <w:rFonts w:hint="eastAsia" w:ascii="宋体" w:cs="宋体"/>
        </w:rPr>
        <w:t>5.付款方式</w:t>
      </w:r>
    </w:p>
    <w:p w14:paraId="2B11EBBC">
      <w:pPr>
        <w:pStyle w:val="58"/>
        <w:adjustRightInd w:val="0"/>
        <w:snapToGrid w:val="0"/>
        <w:spacing w:before="0" w:beforeAutospacing="0" w:line="440" w:lineRule="exact"/>
        <w:rPr>
          <w:rFonts w:ascii="宋体" w:cs="宋体"/>
          <w:color w:val="FF0000"/>
        </w:rPr>
      </w:pPr>
      <w:r>
        <w:rPr>
          <w:rFonts w:hint="eastAsia" w:ascii="宋体" w:cs="Arial Unicode MS"/>
        </w:rPr>
        <w:t>签订合同后，完成搬迁项目，并取得验收合格后一次性支付至合同金额的100%。</w:t>
      </w:r>
      <w:r>
        <w:rPr>
          <w:rFonts w:hint="eastAsia" w:ascii="宋体" w:cs="宋体"/>
        </w:rPr>
        <w:t xml:space="preserve"> </w:t>
      </w:r>
    </w:p>
    <w:p w14:paraId="6B6BBB10">
      <w:pPr>
        <w:pStyle w:val="58"/>
        <w:adjustRightInd w:val="0"/>
        <w:snapToGrid w:val="0"/>
        <w:spacing w:before="0" w:beforeAutospacing="0" w:line="440" w:lineRule="exact"/>
        <w:rPr>
          <w:rFonts w:ascii="宋体" w:cs="宋体"/>
        </w:rPr>
      </w:pPr>
      <w:r>
        <w:rPr>
          <w:rFonts w:hint="eastAsia" w:ascii="宋体" w:cs="宋体"/>
        </w:rPr>
        <w:t xml:space="preserve">6.报价及违约说明  </w:t>
      </w:r>
    </w:p>
    <w:p w14:paraId="1EF4511F">
      <w:pPr>
        <w:pStyle w:val="58"/>
        <w:adjustRightInd w:val="0"/>
        <w:snapToGrid w:val="0"/>
        <w:spacing w:before="0" w:beforeAutospacing="0" w:line="440" w:lineRule="exact"/>
        <w:rPr>
          <w:rFonts w:ascii="宋体" w:cs="宋体"/>
        </w:rPr>
      </w:pPr>
      <w:r>
        <w:rPr>
          <w:rFonts w:hint="eastAsia" w:ascii="宋体" w:cs="宋体"/>
        </w:rPr>
        <w:t>（1）该项目报价为固定总价，报价需包含税金、管理费、措施费、人料机等全部费用，甲方不另行支付任何费用。</w:t>
      </w:r>
    </w:p>
    <w:p w14:paraId="1DD8D2ED">
      <w:pPr>
        <w:spacing w:line="440" w:lineRule="exact"/>
        <w:ind w:firstLine="480" w:firstLineChars="200"/>
        <w:rPr>
          <w:rFonts w:ascii="宋体" w:hAnsi="宋体" w:eastAsia="宋体" w:cs="Times New Roman"/>
          <w:sz w:val="24"/>
          <w:szCs w:val="24"/>
        </w:rPr>
      </w:pPr>
      <w:r>
        <w:rPr>
          <w:rFonts w:hint="eastAsia" w:ascii="宋体" w:hAnsi="宋体" w:eastAsia="宋体" w:cs="宋体"/>
          <w:sz w:val="24"/>
          <w:szCs w:val="24"/>
        </w:rPr>
        <w:t>（2）供应商承担的搬迁工作要求未达到合同约定的标准应承担的违约责任，供应商应按照采购人要求进行返工、整改，至直达到标准，造成的经济损失由供应商自行承担。两次返工、整改仍不能达到验收规范要求标准的，采购人有权拒绝支付该项目费用。</w:t>
      </w:r>
    </w:p>
    <w:p w14:paraId="22209E93">
      <w:pPr>
        <w:pStyle w:val="2"/>
        <w:spacing w:line="400" w:lineRule="exact"/>
        <w:jc w:val="center"/>
        <w:rPr>
          <w:rFonts w:ascii="宋体" w:hAnsi="宋体" w:eastAsia="宋体"/>
          <w:sz w:val="36"/>
          <w:szCs w:val="36"/>
        </w:rPr>
      </w:pPr>
    </w:p>
    <w:p w14:paraId="58702406">
      <w:pPr>
        <w:pStyle w:val="2"/>
        <w:spacing w:line="400" w:lineRule="exact"/>
        <w:jc w:val="center"/>
        <w:rPr>
          <w:rFonts w:ascii="宋体" w:hAnsi="宋体" w:eastAsia="宋体"/>
          <w:sz w:val="36"/>
          <w:szCs w:val="36"/>
        </w:rPr>
      </w:pPr>
    </w:p>
    <w:p w14:paraId="6122E3FA">
      <w:pPr>
        <w:pStyle w:val="2"/>
        <w:spacing w:line="400" w:lineRule="exact"/>
        <w:jc w:val="center"/>
        <w:rPr>
          <w:rFonts w:ascii="宋体" w:hAnsi="宋体" w:eastAsia="宋体"/>
          <w:sz w:val="36"/>
          <w:szCs w:val="36"/>
        </w:rPr>
      </w:pPr>
    </w:p>
    <w:p w14:paraId="1290D9F2">
      <w:pPr>
        <w:pStyle w:val="2"/>
        <w:spacing w:line="400" w:lineRule="exact"/>
        <w:jc w:val="center"/>
        <w:rPr>
          <w:rFonts w:ascii="宋体" w:hAnsi="宋体" w:eastAsia="宋体"/>
          <w:sz w:val="36"/>
          <w:szCs w:val="36"/>
        </w:rPr>
      </w:pPr>
    </w:p>
    <w:p w14:paraId="377603FC"/>
    <w:p w14:paraId="65E8EB73"/>
    <w:p w14:paraId="3CF107A7"/>
    <w:p w14:paraId="1CC85DAD">
      <w:pPr>
        <w:rPr>
          <w:rFonts w:hint="eastAsia"/>
        </w:rPr>
      </w:pPr>
    </w:p>
    <w:p w14:paraId="0C60184A"/>
    <w:p w14:paraId="0AC0A24A"/>
    <w:p w14:paraId="0143B2B8"/>
    <w:p w14:paraId="5A05D082"/>
    <w:p w14:paraId="2C1D02E3"/>
    <w:p w14:paraId="70049B60"/>
    <w:p w14:paraId="04BAA7E7"/>
    <w:p w14:paraId="7F5AADB4">
      <w:pPr>
        <w:pStyle w:val="2"/>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4"/>
    </w:p>
    <w:p w14:paraId="54C6DD62">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6C27D057">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4E708E58">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4F119FCF">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722C99DE">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3417D967">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11FC12B9">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5" w:name="_Toc217446098"/>
      <w:r>
        <w:rPr>
          <w:rFonts w:hint="eastAsia" w:ascii="宋体" w:hAnsi="宋体" w:eastAsia="宋体"/>
          <w:sz w:val="24"/>
          <w:szCs w:val="24"/>
        </w:rPr>
        <w:t>。</w:t>
      </w:r>
    </w:p>
    <w:p w14:paraId="0E66EF9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5"/>
    </w:p>
    <w:p w14:paraId="1E015589">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343B23AA">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5BD401C1">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F543083">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0BD604E8">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2C8700BD">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52341EF0">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215D1F2A">
      <w:pPr>
        <w:spacing w:line="360" w:lineRule="auto"/>
        <w:ind w:firstLine="551" w:firstLineChars="196"/>
        <w:jc w:val="center"/>
        <w:rPr>
          <w:rFonts w:ascii="宋体" w:hAnsi="宋体" w:eastAsia="宋体"/>
          <w:b/>
          <w:bCs/>
          <w:sz w:val="28"/>
          <w:szCs w:val="28"/>
        </w:rPr>
      </w:pPr>
      <w:r>
        <w:rPr>
          <w:rFonts w:hint="eastAsia" w:ascii="宋体" w:hAnsi="宋体" w:eastAsia="宋体"/>
          <w:b/>
          <w:bCs/>
          <w:sz w:val="28"/>
          <w:szCs w:val="28"/>
        </w:rPr>
        <w:t>三、比选评审办法</w:t>
      </w:r>
    </w:p>
    <w:p w14:paraId="0C816567">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5B1BDD69">
      <w:pPr>
        <w:spacing w:line="360" w:lineRule="auto"/>
        <w:ind w:firstLine="551" w:firstLineChars="196"/>
        <w:jc w:val="center"/>
        <w:rPr>
          <w:rFonts w:ascii="宋体" w:hAnsi="宋体" w:eastAsia="宋体"/>
          <w:b/>
          <w:bCs/>
          <w:sz w:val="28"/>
          <w:szCs w:val="28"/>
        </w:rPr>
      </w:pPr>
      <w:r>
        <w:rPr>
          <w:rFonts w:hint="eastAsia" w:ascii="宋体" w:hAnsi="宋体" w:eastAsia="宋体"/>
          <w:b/>
          <w:bCs/>
          <w:sz w:val="28"/>
          <w:szCs w:val="28"/>
        </w:rPr>
        <w:t>四、评分办法说明</w:t>
      </w:r>
    </w:p>
    <w:p w14:paraId="5709D970">
      <w:pPr>
        <w:adjustRightInd w:val="0"/>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对各投标文件进行综合评审打分，满分为 100 分。</w:t>
      </w:r>
    </w:p>
    <w:p w14:paraId="2FE784CA">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1"/>
        <w:gridCol w:w="1402"/>
        <w:gridCol w:w="1054"/>
        <w:gridCol w:w="6414"/>
      </w:tblGrid>
      <w:tr w14:paraId="3107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1" w:type="dxa"/>
          </w:tcPr>
          <w:p w14:paraId="5FDE10D3">
            <w:pPr>
              <w:pStyle w:val="51"/>
              <w:spacing w:line="360" w:lineRule="exact"/>
              <w:jc w:val="center"/>
              <w:rPr>
                <w:rFonts w:hint="default" w:ascii="宋体" w:hAnsi="宋体" w:eastAsia="宋体"/>
                <w:bCs/>
                <w:kern w:val="0"/>
              </w:rPr>
            </w:pPr>
            <w:r>
              <w:rPr>
                <w:rFonts w:ascii="宋体" w:hAnsi="宋体" w:eastAsia="宋体"/>
                <w:bCs/>
              </w:rPr>
              <w:t>序号</w:t>
            </w:r>
          </w:p>
        </w:tc>
        <w:tc>
          <w:tcPr>
            <w:tcW w:w="1402" w:type="dxa"/>
          </w:tcPr>
          <w:p w14:paraId="65384784">
            <w:pPr>
              <w:pStyle w:val="51"/>
              <w:spacing w:line="360" w:lineRule="exact"/>
              <w:jc w:val="center"/>
              <w:rPr>
                <w:rFonts w:hint="default" w:ascii="宋体" w:hAnsi="宋体" w:eastAsia="宋体"/>
                <w:bCs/>
              </w:rPr>
            </w:pPr>
            <w:r>
              <w:rPr>
                <w:rFonts w:ascii="宋体" w:hAnsi="宋体" w:eastAsia="宋体"/>
                <w:bCs/>
              </w:rPr>
              <w:t>评分因素</w:t>
            </w:r>
          </w:p>
          <w:p w14:paraId="3B1C7D21">
            <w:pPr>
              <w:pStyle w:val="51"/>
              <w:spacing w:line="360" w:lineRule="exact"/>
              <w:jc w:val="center"/>
              <w:rPr>
                <w:rFonts w:hint="default" w:ascii="宋体" w:hAnsi="宋体" w:eastAsia="宋体"/>
                <w:bCs/>
              </w:rPr>
            </w:pPr>
            <w:r>
              <w:rPr>
                <w:rFonts w:ascii="宋体" w:hAnsi="宋体" w:eastAsia="宋体"/>
                <w:bCs/>
              </w:rPr>
              <w:t>及权重</w:t>
            </w:r>
          </w:p>
        </w:tc>
        <w:tc>
          <w:tcPr>
            <w:tcW w:w="1054" w:type="dxa"/>
          </w:tcPr>
          <w:p w14:paraId="4EF91D39">
            <w:pPr>
              <w:pStyle w:val="51"/>
              <w:spacing w:line="360" w:lineRule="exact"/>
              <w:ind w:left="420"/>
              <w:rPr>
                <w:rFonts w:hint="default" w:ascii="宋体" w:hAnsi="宋体" w:eastAsia="宋体"/>
                <w:bCs/>
              </w:rPr>
            </w:pPr>
            <w:r>
              <w:rPr>
                <w:rFonts w:ascii="宋体" w:hAnsi="宋体" w:eastAsia="宋体"/>
                <w:bCs/>
              </w:rPr>
              <w:t>分值</w:t>
            </w:r>
          </w:p>
        </w:tc>
        <w:tc>
          <w:tcPr>
            <w:tcW w:w="6414" w:type="dxa"/>
          </w:tcPr>
          <w:p w14:paraId="45E3036D">
            <w:pPr>
              <w:pStyle w:val="51"/>
              <w:spacing w:line="360" w:lineRule="exact"/>
              <w:ind w:right="2565"/>
              <w:rPr>
                <w:rFonts w:hint="default" w:ascii="宋体" w:hAnsi="宋体" w:eastAsia="宋体"/>
                <w:bCs/>
              </w:rPr>
            </w:pPr>
            <w:r>
              <w:rPr>
                <w:rFonts w:ascii="宋体" w:hAnsi="宋体" w:eastAsia="宋体"/>
                <w:bCs/>
              </w:rPr>
              <w:t xml:space="preserve">         评分标准</w:t>
            </w:r>
          </w:p>
        </w:tc>
      </w:tr>
      <w:tr w14:paraId="6CBD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trPr>
        <w:tc>
          <w:tcPr>
            <w:tcW w:w="481" w:type="dxa"/>
            <w:vAlign w:val="center"/>
          </w:tcPr>
          <w:p w14:paraId="7E2633DE">
            <w:pPr>
              <w:pStyle w:val="51"/>
              <w:spacing w:line="360" w:lineRule="exact"/>
              <w:jc w:val="center"/>
              <w:rPr>
                <w:rFonts w:hint="default" w:ascii="宋体" w:hAnsi="宋体" w:eastAsia="宋体"/>
                <w:bCs/>
                <w:kern w:val="0"/>
              </w:rPr>
            </w:pPr>
            <w:r>
              <w:rPr>
                <w:rFonts w:ascii="宋体" w:hAnsi="宋体" w:eastAsia="宋体"/>
                <w:bCs/>
              </w:rPr>
              <w:t>1</w:t>
            </w:r>
          </w:p>
        </w:tc>
        <w:tc>
          <w:tcPr>
            <w:tcW w:w="1402" w:type="dxa"/>
            <w:vAlign w:val="center"/>
          </w:tcPr>
          <w:p w14:paraId="1AA0BA8B">
            <w:pPr>
              <w:pStyle w:val="51"/>
              <w:spacing w:line="360" w:lineRule="exact"/>
              <w:jc w:val="center"/>
              <w:rPr>
                <w:rFonts w:hint="default" w:ascii="宋体" w:hAnsi="宋体" w:eastAsia="宋体"/>
                <w:bCs/>
              </w:rPr>
            </w:pPr>
            <w:r>
              <w:rPr>
                <w:rFonts w:ascii="宋体" w:hAnsi="宋体" w:eastAsia="宋体"/>
                <w:bCs/>
              </w:rPr>
              <w:t>报价</w:t>
            </w:r>
          </w:p>
          <w:p w14:paraId="232139BE">
            <w:pPr>
              <w:pStyle w:val="51"/>
              <w:spacing w:line="360" w:lineRule="exact"/>
              <w:jc w:val="center"/>
              <w:rPr>
                <w:rFonts w:hint="default" w:ascii="宋体" w:hAnsi="宋体" w:eastAsia="宋体"/>
                <w:bCs/>
              </w:rPr>
            </w:pPr>
            <w:r>
              <w:rPr>
                <w:rFonts w:ascii="宋体" w:hAnsi="宋体" w:eastAsia="宋体"/>
                <w:bCs/>
              </w:rPr>
              <w:t>30%</w:t>
            </w:r>
          </w:p>
        </w:tc>
        <w:tc>
          <w:tcPr>
            <w:tcW w:w="1054" w:type="dxa"/>
            <w:vAlign w:val="center"/>
          </w:tcPr>
          <w:p w14:paraId="4CB1004B">
            <w:pPr>
              <w:pStyle w:val="51"/>
              <w:spacing w:line="360" w:lineRule="exact"/>
              <w:jc w:val="center"/>
              <w:rPr>
                <w:rFonts w:hint="default" w:ascii="宋体" w:hAnsi="宋体" w:eastAsia="宋体"/>
                <w:bCs/>
              </w:rPr>
            </w:pPr>
            <w:r>
              <w:rPr>
                <w:rFonts w:ascii="宋体" w:hAnsi="宋体" w:eastAsia="宋体"/>
                <w:bCs/>
              </w:rPr>
              <w:t>30分</w:t>
            </w:r>
          </w:p>
        </w:tc>
        <w:tc>
          <w:tcPr>
            <w:tcW w:w="6414" w:type="dxa"/>
          </w:tcPr>
          <w:p w14:paraId="3D652805">
            <w:pPr>
              <w:pStyle w:val="51"/>
              <w:spacing w:line="360" w:lineRule="exact"/>
              <w:rPr>
                <w:rFonts w:hint="default" w:ascii="宋体" w:hAnsi="宋体" w:eastAsia="宋体"/>
                <w:bCs/>
              </w:rPr>
            </w:pPr>
            <w:r>
              <w:rPr>
                <w:rFonts w:ascii="宋体" w:hAnsi="宋体" w:eastAsia="宋体"/>
                <w:bCs/>
              </w:rPr>
              <w:t>满足比选文件要求且价格最低的报价为投标基准价，其价格分为满分。其他有效供应商的价格分统一按照下列公式计算：报价得分=(比选基准价／比选报价)×30。</w:t>
            </w:r>
          </w:p>
        </w:tc>
      </w:tr>
      <w:tr w14:paraId="548A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1" w:type="dxa"/>
            <w:vMerge w:val="restart"/>
            <w:vAlign w:val="center"/>
          </w:tcPr>
          <w:p w14:paraId="2DD26670">
            <w:pPr>
              <w:pStyle w:val="51"/>
              <w:spacing w:line="360" w:lineRule="exact"/>
              <w:jc w:val="center"/>
              <w:rPr>
                <w:rFonts w:hint="default" w:ascii="宋体" w:hAnsi="宋体" w:eastAsia="宋体"/>
                <w:bCs/>
                <w:kern w:val="0"/>
              </w:rPr>
            </w:pPr>
            <w:r>
              <w:rPr>
                <w:rFonts w:ascii="宋体" w:hAnsi="宋体" w:eastAsia="宋体"/>
                <w:bCs/>
              </w:rPr>
              <w:t>2</w:t>
            </w:r>
          </w:p>
        </w:tc>
        <w:tc>
          <w:tcPr>
            <w:tcW w:w="1402" w:type="dxa"/>
            <w:vMerge w:val="restart"/>
            <w:vAlign w:val="center"/>
          </w:tcPr>
          <w:p w14:paraId="7BB0ACED">
            <w:pPr>
              <w:pStyle w:val="51"/>
              <w:spacing w:line="360" w:lineRule="exact"/>
              <w:jc w:val="center"/>
              <w:rPr>
                <w:rFonts w:hint="default" w:ascii="宋体" w:hAnsi="宋体" w:eastAsia="宋体"/>
                <w:bCs/>
              </w:rPr>
            </w:pPr>
            <w:r>
              <w:rPr>
                <w:rFonts w:ascii="宋体" w:hAnsi="宋体" w:eastAsia="宋体"/>
                <w:bCs/>
              </w:rPr>
              <w:t>技术服务方案</w:t>
            </w:r>
            <w:r>
              <w:rPr>
                <w:rFonts w:hint="default" w:ascii="宋体" w:hAnsi="宋体" w:eastAsia="宋体"/>
                <w:bCs/>
              </w:rPr>
              <w:t>50</w:t>
            </w:r>
            <w:r>
              <w:rPr>
                <w:rFonts w:ascii="宋体" w:hAnsi="宋体" w:eastAsia="宋体"/>
                <w:bCs/>
              </w:rPr>
              <w:t>%</w:t>
            </w:r>
          </w:p>
        </w:tc>
        <w:tc>
          <w:tcPr>
            <w:tcW w:w="1054" w:type="dxa"/>
            <w:vMerge w:val="restart"/>
            <w:vAlign w:val="center"/>
          </w:tcPr>
          <w:p w14:paraId="43E702EC">
            <w:pPr>
              <w:pStyle w:val="51"/>
              <w:spacing w:line="360" w:lineRule="exact"/>
              <w:ind w:firstLine="210" w:firstLineChars="100"/>
              <w:rPr>
                <w:rFonts w:hint="default" w:ascii="宋体" w:hAnsi="宋体" w:eastAsia="宋体"/>
                <w:bCs/>
              </w:rPr>
            </w:pPr>
            <w:r>
              <w:rPr>
                <w:rFonts w:hint="default" w:ascii="宋体" w:hAnsi="宋体" w:eastAsia="宋体"/>
                <w:bCs/>
              </w:rPr>
              <w:t>50</w:t>
            </w:r>
            <w:r>
              <w:rPr>
                <w:rFonts w:ascii="宋体" w:hAnsi="宋体" w:eastAsia="宋体"/>
                <w:bCs/>
              </w:rPr>
              <w:t>分</w:t>
            </w:r>
          </w:p>
        </w:tc>
        <w:tc>
          <w:tcPr>
            <w:tcW w:w="6414" w:type="dxa"/>
            <w:vAlign w:val="center"/>
          </w:tcPr>
          <w:p w14:paraId="1067F745">
            <w:pPr>
              <w:pStyle w:val="51"/>
              <w:spacing w:line="340" w:lineRule="exact"/>
              <w:rPr>
                <w:rFonts w:hint="default" w:ascii="宋体" w:hAnsi="宋体" w:eastAsia="宋体"/>
                <w:bCs/>
              </w:rPr>
            </w:pPr>
            <w:r>
              <w:rPr>
                <w:rFonts w:ascii="宋体" w:hAnsi="宋体" w:eastAsia="宋体"/>
                <w:bCs/>
              </w:rPr>
              <w:t>根据供应商针对本项目提供的实施方案与技术措施等进行评审：</w:t>
            </w:r>
          </w:p>
          <w:p w14:paraId="7F85DC3E">
            <w:pPr>
              <w:pStyle w:val="51"/>
              <w:spacing w:line="340" w:lineRule="exact"/>
              <w:rPr>
                <w:rFonts w:hint="default" w:ascii="宋体" w:hAnsi="宋体" w:eastAsia="宋体"/>
                <w:bCs/>
              </w:rPr>
            </w:pPr>
            <w:r>
              <w:rPr>
                <w:rFonts w:ascii="宋体" w:hAnsi="宋体" w:eastAsia="宋体"/>
                <w:bCs/>
              </w:rPr>
              <w:t>①人员配备及职责分工；②主要机械设备配备；③技术保证措施方案；</w:t>
            </w:r>
          </w:p>
          <w:p w14:paraId="57C09AF5">
            <w:pPr>
              <w:pStyle w:val="51"/>
              <w:spacing w:line="340" w:lineRule="exact"/>
              <w:rPr>
                <w:rFonts w:hint="default" w:ascii="宋体" w:hAnsi="宋体" w:eastAsia="宋体"/>
                <w:bCs/>
              </w:rPr>
            </w:pPr>
            <w:r>
              <w:rPr>
                <w:rFonts w:ascii="宋体" w:hAnsi="宋体" w:eastAsia="宋体"/>
                <w:bCs/>
              </w:rPr>
              <w:t>④现场协调措施。</w:t>
            </w:r>
          </w:p>
          <w:p w14:paraId="13057CA0">
            <w:pPr>
              <w:pStyle w:val="51"/>
              <w:spacing w:line="340" w:lineRule="exact"/>
              <w:rPr>
                <w:rFonts w:hint="default" w:ascii="宋体" w:hAnsi="宋体" w:eastAsia="宋体"/>
                <w:bCs/>
              </w:rPr>
            </w:pPr>
            <w:r>
              <w:rPr>
                <w:rFonts w:ascii="宋体" w:hAnsi="宋体" w:eastAsia="宋体"/>
                <w:bCs/>
              </w:rPr>
              <w:t>各项内容为专门针对本项目编制，符合本项目实际情况，能够保障项目顺利实施的得2</w:t>
            </w:r>
            <w:r>
              <w:rPr>
                <w:rFonts w:hint="default" w:ascii="宋体" w:hAnsi="宋体" w:eastAsia="宋体"/>
                <w:bCs/>
              </w:rPr>
              <w:t>0</w:t>
            </w:r>
            <w:r>
              <w:rPr>
                <w:rFonts w:ascii="宋体" w:hAnsi="宋体" w:eastAsia="宋体"/>
                <w:bCs/>
              </w:rPr>
              <w:t>分；每缺少一项内容扣</w:t>
            </w:r>
            <w:r>
              <w:rPr>
                <w:rFonts w:hint="default" w:ascii="宋体" w:hAnsi="宋体" w:eastAsia="宋体"/>
                <w:bCs/>
              </w:rPr>
              <w:t>5</w:t>
            </w:r>
            <w:r>
              <w:rPr>
                <w:rFonts w:ascii="宋体" w:hAnsi="宋体" w:eastAsia="宋体"/>
                <w:bCs/>
              </w:rPr>
              <w:t>分，每有一项内容非专门针对本项目或内容不符合本项目实际情况的，每有一项扣3分，扣完为止。</w:t>
            </w:r>
          </w:p>
        </w:tc>
      </w:tr>
      <w:tr w14:paraId="76D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1" w:type="dxa"/>
            <w:vMerge w:val="continue"/>
            <w:vAlign w:val="center"/>
          </w:tcPr>
          <w:p w14:paraId="42C7E213">
            <w:pPr>
              <w:widowControl/>
              <w:spacing w:line="360" w:lineRule="exact"/>
              <w:jc w:val="center"/>
              <w:rPr>
                <w:rFonts w:ascii="宋体" w:hAnsi="宋体" w:eastAsia="宋体" w:cs="宋体"/>
                <w:bCs/>
                <w:kern w:val="0"/>
                <w:szCs w:val="21"/>
              </w:rPr>
            </w:pPr>
          </w:p>
        </w:tc>
        <w:tc>
          <w:tcPr>
            <w:tcW w:w="1402" w:type="dxa"/>
            <w:vMerge w:val="continue"/>
            <w:vAlign w:val="center"/>
          </w:tcPr>
          <w:p w14:paraId="0938D42A">
            <w:pPr>
              <w:widowControl/>
              <w:spacing w:line="360" w:lineRule="exact"/>
              <w:jc w:val="center"/>
              <w:rPr>
                <w:rFonts w:ascii="宋体" w:hAnsi="宋体" w:eastAsia="宋体" w:cs="宋体"/>
                <w:bCs/>
                <w:kern w:val="0"/>
                <w:szCs w:val="21"/>
              </w:rPr>
            </w:pPr>
          </w:p>
        </w:tc>
        <w:tc>
          <w:tcPr>
            <w:tcW w:w="1054" w:type="dxa"/>
            <w:vMerge w:val="continue"/>
            <w:vAlign w:val="center"/>
          </w:tcPr>
          <w:p w14:paraId="642FF9E4">
            <w:pPr>
              <w:widowControl/>
              <w:spacing w:line="360" w:lineRule="exact"/>
              <w:jc w:val="center"/>
              <w:rPr>
                <w:rFonts w:ascii="宋体" w:hAnsi="宋体" w:eastAsia="宋体" w:cs="宋体"/>
                <w:bCs/>
                <w:kern w:val="0"/>
                <w:szCs w:val="21"/>
              </w:rPr>
            </w:pPr>
          </w:p>
        </w:tc>
        <w:tc>
          <w:tcPr>
            <w:tcW w:w="6414" w:type="dxa"/>
            <w:vAlign w:val="center"/>
          </w:tcPr>
          <w:p w14:paraId="1F92873B">
            <w:pPr>
              <w:pStyle w:val="51"/>
              <w:spacing w:line="340" w:lineRule="exact"/>
              <w:rPr>
                <w:rFonts w:hint="default" w:ascii="宋体" w:hAnsi="宋体" w:eastAsia="宋体"/>
                <w:bCs/>
                <w:kern w:val="0"/>
              </w:rPr>
            </w:pPr>
            <w:r>
              <w:rPr>
                <w:rFonts w:ascii="宋体" w:hAnsi="宋体" w:eastAsia="宋体"/>
                <w:bCs/>
              </w:rPr>
              <w:t>根据供应商针对本项目提供的安全文明实施方案等进行评审：</w:t>
            </w:r>
          </w:p>
          <w:p w14:paraId="535AAF62">
            <w:pPr>
              <w:pStyle w:val="51"/>
              <w:spacing w:line="340" w:lineRule="exact"/>
              <w:rPr>
                <w:rFonts w:hint="default" w:ascii="宋体" w:hAnsi="宋体" w:eastAsia="宋体"/>
                <w:bCs/>
              </w:rPr>
            </w:pPr>
            <w:r>
              <w:rPr>
                <w:rFonts w:ascii="宋体" w:hAnsi="宋体" w:eastAsia="宋体"/>
                <w:bCs/>
              </w:rPr>
              <w:t>①作业人员安全教育培训方案；②安全文明管理制度；</w:t>
            </w:r>
          </w:p>
          <w:p w14:paraId="03FCE8A5">
            <w:pPr>
              <w:pStyle w:val="51"/>
              <w:spacing w:line="340" w:lineRule="exact"/>
              <w:rPr>
                <w:rFonts w:hint="default" w:ascii="宋体" w:hAnsi="宋体" w:eastAsia="宋体"/>
                <w:bCs/>
              </w:rPr>
            </w:pPr>
            <w:r>
              <w:rPr>
                <w:rFonts w:ascii="宋体" w:hAnsi="宋体" w:eastAsia="宋体"/>
                <w:bCs/>
              </w:rPr>
              <w:t>③安全应急救援预案。</w:t>
            </w:r>
          </w:p>
          <w:p w14:paraId="1875B618">
            <w:pPr>
              <w:pStyle w:val="51"/>
              <w:spacing w:line="340" w:lineRule="exact"/>
              <w:rPr>
                <w:rFonts w:hint="default" w:ascii="宋体" w:hAnsi="宋体" w:eastAsia="宋体"/>
                <w:bCs/>
              </w:rPr>
            </w:pPr>
            <w:r>
              <w:rPr>
                <w:rFonts w:ascii="宋体" w:hAnsi="宋体" w:eastAsia="宋体"/>
                <w:bCs/>
              </w:rPr>
              <w:t>各项内容为专门针对本项目编制，符合本项目实际情况，能够保障项目顺利实施的得</w:t>
            </w:r>
            <w:r>
              <w:rPr>
                <w:rFonts w:hint="default" w:ascii="宋体" w:hAnsi="宋体" w:eastAsia="宋体"/>
                <w:bCs/>
              </w:rPr>
              <w:t>15</w:t>
            </w:r>
            <w:r>
              <w:rPr>
                <w:rFonts w:ascii="宋体" w:hAnsi="宋体" w:eastAsia="宋体"/>
                <w:bCs/>
              </w:rPr>
              <w:t>分；每缺少一项内容扣</w:t>
            </w:r>
            <w:r>
              <w:rPr>
                <w:rFonts w:hint="default" w:ascii="宋体" w:hAnsi="宋体" w:eastAsia="宋体"/>
                <w:bCs/>
              </w:rPr>
              <w:t>5</w:t>
            </w:r>
            <w:r>
              <w:rPr>
                <w:rFonts w:ascii="宋体" w:hAnsi="宋体" w:eastAsia="宋体"/>
                <w:bCs/>
              </w:rPr>
              <w:t>分，每有一项内容非专门针对本项目或内容不符合本项目实际情况的，每有一项扣3分，扣完为止。</w:t>
            </w:r>
          </w:p>
        </w:tc>
      </w:tr>
      <w:tr w14:paraId="1B00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5" w:hRule="atLeast"/>
        </w:trPr>
        <w:tc>
          <w:tcPr>
            <w:tcW w:w="481" w:type="dxa"/>
            <w:vMerge w:val="continue"/>
            <w:vAlign w:val="center"/>
          </w:tcPr>
          <w:p w14:paraId="437EB5E7">
            <w:pPr>
              <w:widowControl/>
              <w:spacing w:line="360" w:lineRule="exact"/>
              <w:jc w:val="center"/>
              <w:rPr>
                <w:rFonts w:ascii="宋体" w:hAnsi="宋体" w:eastAsia="宋体" w:cs="宋体"/>
                <w:bCs/>
                <w:kern w:val="0"/>
                <w:szCs w:val="21"/>
              </w:rPr>
            </w:pPr>
          </w:p>
        </w:tc>
        <w:tc>
          <w:tcPr>
            <w:tcW w:w="1402" w:type="dxa"/>
            <w:vMerge w:val="continue"/>
            <w:vAlign w:val="center"/>
          </w:tcPr>
          <w:p w14:paraId="6F1530AA">
            <w:pPr>
              <w:widowControl/>
              <w:spacing w:line="360" w:lineRule="exact"/>
              <w:jc w:val="center"/>
              <w:rPr>
                <w:rFonts w:ascii="宋体" w:hAnsi="宋体" w:eastAsia="宋体" w:cs="宋体"/>
                <w:bCs/>
                <w:kern w:val="0"/>
                <w:szCs w:val="21"/>
              </w:rPr>
            </w:pPr>
          </w:p>
        </w:tc>
        <w:tc>
          <w:tcPr>
            <w:tcW w:w="1054" w:type="dxa"/>
            <w:vMerge w:val="continue"/>
            <w:vAlign w:val="center"/>
          </w:tcPr>
          <w:p w14:paraId="1AF8CA1E">
            <w:pPr>
              <w:widowControl/>
              <w:spacing w:line="360" w:lineRule="exact"/>
              <w:jc w:val="center"/>
              <w:rPr>
                <w:rFonts w:ascii="宋体" w:hAnsi="宋体" w:eastAsia="宋体" w:cs="宋体"/>
                <w:bCs/>
                <w:kern w:val="0"/>
                <w:szCs w:val="21"/>
              </w:rPr>
            </w:pPr>
          </w:p>
        </w:tc>
        <w:tc>
          <w:tcPr>
            <w:tcW w:w="6414" w:type="dxa"/>
            <w:vAlign w:val="center"/>
          </w:tcPr>
          <w:p w14:paraId="556EAB27">
            <w:pPr>
              <w:pStyle w:val="51"/>
              <w:spacing w:line="340" w:lineRule="exact"/>
              <w:rPr>
                <w:rFonts w:hint="default" w:ascii="宋体" w:hAnsi="宋体" w:eastAsia="宋体"/>
                <w:bCs/>
                <w:kern w:val="0"/>
              </w:rPr>
            </w:pPr>
            <w:r>
              <w:rPr>
                <w:rFonts w:ascii="宋体" w:hAnsi="宋体" w:eastAsia="宋体"/>
                <w:bCs/>
              </w:rPr>
              <w:t>根据供应商针对本项目提供的环境保护管理体系与措施等进行评审：</w:t>
            </w:r>
          </w:p>
          <w:p w14:paraId="11A8D13C">
            <w:pPr>
              <w:pStyle w:val="51"/>
              <w:spacing w:line="340" w:lineRule="exact"/>
              <w:rPr>
                <w:rFonts w:hint="default" w:ascii="宋体" w:hAnsi="宋体" w:eastAsia="宋体"/>
                <w:bCs/>
              </w:rPr>
            </w:pPr>
            <w:r>
              <w:rPr>
                <w:rFonts w:ascii="宋体" w:hAnsi="宋体" w:eastAsia="宋体"/>
                <w:bCs/>
              </w:rPr>
              <w:t>①环境保护管理体系；②污染物处理、扬尘处理、噪音控制理方案；③垃圾处理、废弃物处理方案。</w:t>
            </w:r>
          </w:p>
          <w:p w14:paraId="146FAB03">
            <w:pPr>
              <w:pStyle w:val="51"/>
              <w:spacing w:line="340" w:lineRule="exact"/>
              <w:rPr>
                <w:rFonts w:hint="default" w:ascii="宋体" w:hAnsi="宋体" w:eastAsia="宋体"/>
                <w:bCs/>
              </w:rPr>
            </w:pPr>
            <w:r>
              <w:rPr>
                <w:rFonts w:ascii="宋体" w:hAnsi="宋体" w:eastAsia="宋体"/>
                <w:bCs/>
              </w:rPr>
              <w:t>各项内容为专门针对本项目编制，符合本项目实际情况，能够保障项目顺利实施的得</w:t>
            </w:r>
            <w:r>
              <w:rPr>
                <w:rFonts w:hint="default" w:ascii="宋体" w:hAnsi="宋体" w:eastAsia="宋体"/>
                <w:bCs/>
              </w:rPr>
              <w:t>15</w:t>
            </w:r>
            <w:r>
              <w:rPr>
                <w:rFonts w:ascii="宋体" w:hAnsi="宋体" w:eastAsia="宋体"/>
                <w:bCs/>
              </w:rPr>
              <w:t>分；每缺少一项内容扣</w:t>
            </w:r>
            <w:r>
              <w:rPr>
                <w:rFonts w:hint="default" w:ascii="宋体" w:hAnsi="宋体" w:eastAsia="宋体"/>
                <w:bCs/>
              </w:rPr>
              <w:t>5</w:t>
            </w:r>
            <w:r>
              <w:rPr>
                <w:rFonts w:ascii="宋体" w:hAnsi="宋体" w:eastAsia="宋体"/>
                <w:bCs/>
              </w:rPr>
              <w:t>分，每有一项内容非专门针对本项目或内容不符合本项目实际情况的，每有一项扣3分，扣完为止。</w:t>
            </w:r>
          </w:p>
        </w:tc>
      </w:tr>
      <w:tr w14:paraId="1D92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1" w:type="dxa"/>
            <w:vAlign w:val="center"/>
          </w:tcPr>
          <w:p w14:paraId="70DA859C">
            <w:pPr>
              <w:pStyle w:val="51"/>
              <w:spacing w:line="360" w:lineRule="exact"/>
              <w:jc w:val="center"/>
              <w:rPr>
                <w:rFonts w:hint="default" w:ascii="宋体" w:hAnsi="宋体" w:eastAsia="宋体"/>
                <w:bCs/>
              </w:rPr>
            </w:pPr>
            <w:r>
              <w:rPr>
                <w:rFonts w:ascii="宋体" w:hAnsi="宋体" w:eastAsia="宋体"/>
                <w:bCs/>
              </w:rPr>
              <w:t>3</w:t>
            </w:r>
          </w:p>
        </w:tc>
        <w:tc>
          <w:tcPr>
            <w:tcW w:w="1402" w:type="dxa"/>
            <w:vAlign w:val="center"/>
          </w:tcPr>
          <w:p w14:paraId="0A44A298">
            <w:pPr>
              <w:pStyle w:val="51"/>
              <w:spacing w:line="360" w:lineRule="exact"/>
              <w:ind w:right="212"/>
              <w:jc w:val="center"/>
              <w:rPr>
                <w:rFonts w:hint="default" w:ascii="宋体" w:hAnsi="宋体" w:eastAsia="宋体"/>
                <w:bCs/>
              </w:rPr>
            </w:pPr>
            <w:r>
              <w:rPr>
                <w:rFonts w:ascii="宋体" w:hAnsi="宋体" w:eastAsia="宋体"/>
                <w:bCs/>
              </w:rPr>
              <w:t xml:space="preserve"> 类似业绩10%</w:t>
            </w:r>
          </w:p>
        </w:tc>
        <w:tc>
          <w:tcPr>
            <w:tcW w:w="1054" w:type="dxa"/>
            <w:vAlign w:val="center"/>
          </w:tcPr>
          <w:p w14:paraId="061E4A82">
            <w:pPr>
              <w:pStyle w:val="51"/>
              <w:spacing w:line="360" w:lineRule="exact"/>
              <w:jc w:val="center"/>
              <w:rPr>
                <w:rFonts w:hint="default" w:ascii="宋体" w:hAnsi="宋体" w:eastAsia="宋体"/>
                <w:bCs/>
              </w:rPr>
            </w:pPr>
            <w:r>
              <w:rPr>
                <w:rFonts w:ascii="宋体" w:hAnsi="宋体" w:eastAsia="宋体"/>
                <w:bCs/>
              </w:rPr>
              <w:t>10分</w:t>
            </w:r>
          </w:p>
        </w:tc>
        <w:tc>
          <w:tcPr>
            <w:tcW w:w="6414" w:type="dxa"/>
          </w:tcPr>
          <w:p w14:paraId="531D13EC">
            <w:pPr>
              <w:pStyle w:val="51"/>
              <w:spacing w:line="360" w:lineRule="exact"/>
              <w:rPr>
                <w:rFonts w:hint="default" w:ascii="宋体" w:hAnsi="宋体" w:eastAsia="宋体"/>
                <w:bCs/>
              </w:rPr>
            </w:pPr>
            <w:r>
              <w:rPr>
                <w:rFonts w:ascii="宋体" w:hAnsi="宋体" w:eastAsia="宋体"/>
                <w:bCs/>
              </w:rPr>
              <w:t>供应商自2022年1月1日起具有类似项目业绩的，每具有 1 个得 2分，最多得10 分。（提供加盖供应商鲜章的合同复印件予以佐证，不提供或不满足不得分）</w:t>
            </w:r>
          </w:p>
        </w:tc>
      </w:tr>
      <w:tr w14:paraId="1B4D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81" w:type="dxa"/>
            <w:vAlign w:val="center"/>
          </w:tcPr>
          <w:p w14:paraId="7A03B176">
            <w:pPr>
              <w:pStyle w:val="51"/>
              <w:spacing w:line="360" w:lineRule="exact"/>
              <w:jc w:val="center"/>
              <w:rPr>
                <w:rFonts w:hint="default" w:ascii="宋体" w:hAnsi="宋体" w:eastAsia="宋体"/>
                <w:bCs/>
              </w:rPr>
            </w:pPr>
            <w:r>
              <w:rPr>
                <w:rFonts w:hint="default" w:ascii="宋体" w:hAnsi="宋体" w:eastAsia="宋体"/>
                <w:bCs/>
              </w:rPr>
              <w:t>4</w:t>
            </w:r>
          </w:p>
        </w:tc>
        <w:tc>
          <w:tcPr>
            <w:tcW w:w="1402" w:type="dxa"/>
            <w:vAlign w:val="center"/>
          </w:tcPr>
          <w:p w14:paraId="0FFBF26B">
            <w:pPr>
              <w:spacing w:line="360" w:lineRule="exact"/>
              <w:jc w:val="center"/>
              <w:rPr>
                <w:rFonts w:ascii="宋体" w:hAnsi="宋体" w:eastAsia="宋体" w:cs="宋体"/>
                <w:szCs w:val="21"/>
              </w:rPr>
            </w:pPr>
            <w:r>
              <w:rPr>
                <w:rFonts w:hint="eastAsia" w:ascii="宋体" w:hAnsi="宋体" w:eastAsia="宋体" w:cs="宋体"/>
                <w:szCs w:val="21"/>
              </w:rPr>
              <w:t>人员配置</w:t>
            </w:r>
          </w:p>
          <w:p w14:paraId="7ABBFBEB">
            <w:pPr>
              <w:pStyle w:val="51"/>
              <w:spacing w:line="360" w:lineRule="exact"/>
              <w:ind w:right="212"/>
              <w:jc w:val="center"/>
              <w:rPr>
                <w:rFonts w:hint="default" w:ascii="宋体" w:hAnsi="宋体" w:eastAsia="宋体"/>
                <w:bCs/>
              </w:rPr>
            </w:pPr>
            <w:r>
              <w:rPr>
                <w:rFonts w:hint="default" w:ascii="宋体" w:hAnsi="宋体" w:eastAsia="宋体" w:cs="宋体"/>
                <w:bCs/>
              </w:rPr>
              <w:t>10</w:t>
            </w:r>
            <w:r>
              <w:rPr>
                <w:rFonts w:ascii="宋体" w:hAnsi="宋体" w:eastAsia="宋体" w:cs="宋体"/>
                <w:bCs/>
              </w:rPr>
              <w:t>%</w:t>
            </w:r>
          </w:p>
        </w:tc>
        <w:tc>
          <w:tcPr>
            <w:tcW w:w="1054" w:type="dxa"/>
            <w:vAlign w:val="center"/>
          </w:tcPr>
          <w:p w14:paraId="18BC508C">
            <w:pPr>
              <w:pStyle w:val="51"/>
              <w:spacing w:line="360" w:lineRule="exact"/>
              <w:jc w:val="center"/>
              <w:rPr>
                <w:rFonts w:hint="default" w:ascii="宋体" w:hAnsi="宋体" w:eastAsia="宋体"/>
                <w:bCs/>
              </w:rPr>
            </w:pPr>
            <w:r>
              <w:rPr>
                <w:rFonts w:hint="default" w:ascii="宋体" w:hAnsi="宋体" w:eastAsia="宋体" w:cs="宋体"/>
                <w:bCs/>
              </w:rPr>
              <w:t>10</w:t>
            </w:r>
            <w:r>
              <w:rPr>
                <w:rFonts w:ascii="宋体" w:hAnsi="宋体" w:eastAsia="宋体" w:cs="宋体"/>
                <w:bCs/>
              </w:rPr>
              <w:t>分</w:t>
            </w:r>
          </w:p>
        </w:tc>
        <w:tc>
          <w:tcPr>
            <w:tcW w:w="6414" w:type="dxa"/>
            <w:vAlign w:val="center"/>
          </w:tcPr>
          <w:p w14:paraId="60F42301">
            <w:pPr>
              <w:pStyle w:val="51"/>
              <w:spacing w:line="360" w:lineRule="exact"/>
              <w:rPr>
                <w:rFonts w:hint="default" w:ascii="宋体" w:hAnsi="宋体" w:eastAsia="宋体" w:cs="宋体"/>
                <w:bCs/>
              </w:rPr>
            </w:pPr>
            <w:r>
              <w:rPr>
                <w:rFonts w:ascii="宋体" w:hAnsi="宋体" w:eastAsia="宋体" w:cs="宋体"/>
                <w:bCs/>
              </w:rPr>
              <w:t>配备现场人员的一个得1分，最多得2分；配备现场安全管理人员的得</w:t>
            </w:r>
            <w:r>
              <w:rPr>
                <w:rFonts w:hint="default" w:ascii="宋体" w:hAnsi="宋体" w:eastAsia="宋体" w:cs="宋体"/>
                <w:bCs/>
              </w:rPr>
              <w:t>2</w:t>
            </w:r>
            <w:r>
              <w:rPr>
                <w:rFonts w:ascii="宋体" w:hAnsi="宋体" w:eastAsia="宋体" w:cs="宋体"/>
                <w:bCs/>
              </w:rPr>
              <w:t>分；配备搬运师傅或拆装师傅，1个得1分，最多得2分；配备设备车辆操作人员的一个得2分，最多得4分。</w:t>
            </w:r>
          </w:p>
          <w:p w14:paraId="0B6ACD2D">
            <w:pPr>
              <w:pStyle w:val="51"/>
              <w:spacing w:line="360" w:lineRule="exact"/>
              <w:rPr>
                <w:rFonts w:hint="default" w:ascii="宋体" w:hAnsi="宋体" w:eastAsia="宋体"/>
                <w:bCs/>
              </w:rPr>
            </w:pPr>
            <w:r>
              <w:rPr>
                <w:rFonts w:ascii="宋体" w:hAnsi="宋体" w:eastAsia="宋体" w:cs="宋体"/>
                <w:bCs/>
              </w:rPr>
              <w:t>注：须提供劳动合同复印件并加盖鲜章。</w:t>
            </w:r>
          </w:p>
        </w:tc>
      </w:tr>
      <w:bookmarkEnd w:id="23"/>
    </w:tbl>
    <w:p w14:paraId="579E273E">
      <w:pPr>
        <w:pStyle w:val="2"/>
        <w:spacing w:before="0" w:after="0" w:line="400" w:lineRule="exact"/>
        <w:ind w:firstLine="2168" w:firstLineChars="600"/>
        <w:rPr>
          <w:rFonts w:ascii="宋体" w:hAnsi="宋体" w:eastAsia="宋体"/>
          <w:sz w:val="36"/>
          <w:szCs w:val="36"/>
        </w:rPr>
      </w:pPr>
      <w:bookmarkStart w:id="26" w:name="_Toc217446082"/>
    </w:p>
    <w:p w14:paraId="412BFBC6"/>
    <w:p w14:paraId="2F465CDD">
      <w:pPr>
        <w:rPr>
          <w:rFonts w:hint="eastAsia"/>
        </w:rPr>
      </w:pPr>
    </w:p>
    <w:p w14:paraId="755EC39B">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4F82F809">
      <w:pPr>
        <w:ind w:firstLine="3614" w:firstLineChars="1000"/>
        <w:rPr>
          <w:rFonts w:ascii="宋体" w:hAnsi="宋体" w:eastAsia="宋体" w:cs="Times New Roman"/>
          <w:b/>
          <w:sz w:val="36"/>
        </w:rPr>
      </w:pPr>
      <w:r>
        <w:rPr>
          <w:rFonts w:ascii="宋体" w:hAnsi="宋体" w:eastAsia="宋体" w:cs="Times New Roman"/>
          <w:b/>
          <w:sz w:val="36"/>
        </w:rPr>
        <w:t>（正本）</w:t>
      </w:r>
    </w:p>
    <w:p w14:paraId="6E724C4E">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31E640C7">
      <w:pPr>
        <w:spacing w:line="360" w:lineRule="auto"/>
        <w:ind w:firstLine="1446" w:firstLineChars="200"/>
        <w:jc w:val="left"/>
        <w:rPr>
          <w:rFonts w:ascii="宋体" w:hAnsi="宋体" w:eastAsia="宋体"/>
          <w:b/>
          <w:sz w:val="72"/>
          <w:szCs w:val="72"/>
        </w:rPr>
      </w:pPr>
    </w:p>
    <w:p w14:paraId="694FD042">
      <w:pPr>
        <w:spacing w:line="360" w:lineRule="auto"/>
        <w:ind w:firstLine="1446" w:firstLineChars="200"/>
        <w:jc w:val="left"/>
        <w:rPr>
          <w:rFonts w:ascii="宋体" w:hAnsi="宋体" w:eastAsia="宋体"/>
          <w:b/>
          <w:sz w:val="72"/>
          <w:szCs w:val="72"/>
        </w:rPr>
      </w:pPr>
    </w:p>
    <w:p w14:paraId="35F55622">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1FF62E3F">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258DCD6">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661CCF30">
      <w:pPr>
        <w:jc w:val="center"/>
        <w:rPr>
          <w:rFonts w:ascii="宋体" w:hAnsi="宋体" w:eastAsia="宋体" w:cs="Times New Roman"/>
          <w:b/>
          <w:sz w:val="36"/>
        </w:rPr>
      </w:pPr>
    </w:p>
    <w:p w14:paraId="7A454F48">
      <w:pPr>
        <w:jc w:val="center"/>
        <w:rPr>
          <w:rFonts w:ascii="宋体" w:hAnsi="宋体" w:eastAsia="宋体" w:cs="Times New Roman"/>
          <w:b/>
          <w:sz w:val="32"/>
          <w:szCs w:val="32"/>
        </w:rPr>
      </w:pPr>
    </w:p>
    <w:p w14:paraId="4FFF7E1B">
      <w:pPr>
        <w:jc w:val="center"/>
        <w:rPr>
          <w:rFonts w:ascii="宋体" w:hAnsi="宋体" w:eastAsia="宋体" w:cs="Times New Roman"/>
          <w:b/>
          <w:sz w:val="36"/>
        </w:rPr>
      </w:pPr>
    </w:p>
    <w:p w14:paraId="1795C2E1">
      <w:pPr>
        <w:jc w:val="center"/>
        <w:rPr>
          <w:rFonts w:ascii="宋体" w:hAnsi="宋体" w:eastAsia="宋体" w:cs="Times New Roman"/>
          <w:b/>
          <w:sz w:val="36"/>
        </w:rPr>
      </w:pPr>
    </w:p>
    <w:p w14:paraId="6761E8E2">
      <w:pPr>
        <w:spacing w:line="440" w:lineRule="exact"/>
        <w:jc w:val="center"/>
        <w:rPr>
          <w:rFonts w:ascii="宋体" w:hAnsi="宋体" w:eastAsia="宋体" w:cs="Times New Roman"/>
          <w:b/>
          <w:sz w:val="36"/>
        </w:rPr>
      </w:pPr>
    </w:p>
    <w:p w14:paraId="32301A51">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7A6E64B2">
      <w:pPr>
        <w:rPr>
          <w:rFonts w:ascii="宋体" w:hAnsi="宋体" w:eastAsia="宋体"/>
          <w:sz w:val="32"/>
        </w:rPr>
      </w:pPr>
      <w:r>
        <w:rPr>
          <w:rFonts w:hint="eastAsia" w:ascii="宋体" w:hAnsi="宋体" w:eastAsia="宋体"/>
          <w:sz w:val="32"/>
        </w:rPr>
        <w:br w:type="page"/>
      </w:r>
    </w:p>
    <w:p w14:paraId="781A079B">
      <w:pPr>
        <w:pStyle w:val="3"/>
        <w:spacing w:line="400" w:lineRule="exact"/>
        <w:jc w:val="center"/>
        <w:rPr>
          <w:rFonts w:ascii="宋体" w:hAnsi="宋体" w:eastAsia="宋体"/>
          <w:sz w:val="32"/>
        </w:rPr>
      </w:pPr>
      <w:r>
        <w:rPr>
          <w:rFonts w:hint="eastAsia" w:ascii="宋体" w:hAnsi="宋体" w:eastAsia="宋体"/>
          <w:sz w:val="32"/>
        </w:rPr>
        <w:t>一、</w:t>
      </w:r>
      <w:bookmarkEnd w:id="26"/>
      <w:r>
        <w:rPr>
          <w:rFonts w:hint="eastAsia" w:ascii="宋体" w:hAnsi="宋体" w:eastAsia="宋体"/>
          <w:sz w:val="32"/>
        </w:rPr>
        <w:t>申请函</w:t>
      </w:r>
    </w:p>
    <w:p w14:paraId="19A2CAC2">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15493B49">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35742BF3">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44C6C73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18D677AF">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76BA2619">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5E548FC1">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6D1BD6EC">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60110695">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08365CDF">
      <w:pPr>
        <w:pStyle w:val="12"/>
        <w:spacing w:line="400" w:lineRule="exact"/>
        <w:ind w:firstLine="0"/>
        <w:rPr>
          <w:rFonts w:ascii="宋体" w:hAnsi="宋体" w:eastAsia="宋体"/>
          <w:bCs/>
          <w:sz w:val="24"/>
          <w:szCs w:val="24"/>
        </w:rPr>
      </w:pPr>
    </w:p>
    <w:p w14:paraId="28958937">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BBDD149">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0C1289E1">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3E40449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42945C7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50AC8551">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05835BD5">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1B66A0F8">
      <w:pPr>
        <w:rPr>
          <w:rFonts w:ascii="宋体" w:hAnsi="宋体" w:eastAsia="宋体"/>
          <w:b/>
          <w:sz w:val="32"/>
          <w:szCs w:val="32"/>
        </w:rPr>
      </w:pPr>
      <w:r>
        <w:rPr>
          <w:rFonts w:hint="eastAsia" w:ascii="宋体" w:hAnsi="宋体" w:eastAsia="宋体"/>
          <w:b/>
          <w:sz w:val="32"/>
          <w:szCs w:val="32"/>
        </w:rPr>
        <w:br w:type="page"/>
      </w:r>
    </w:p>
    <w:p w14:paraId="4B3A1279">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0DE397A2">
      <w:pPr>
        <w:widowControl/>
        <w:spacing w:line="360" w:lineRule="atLeast"/>
        <w:ind w:firstLine="472" w:firstLineChars="196"/>
        <w:jc w:val="left"/>
        <w:rPr>
          <w:rFonts w:ascii="宋体" w:hAnsi="宋体" w:eastAsia="宋体"/>
          <w:b/>
          <w:sz w:val="24"/>
        </w:rPr>
      </w:pPr>
    </w:p>
    <w:p w14:paraId="6F3CD600">
      <w:pPr>
        <w:widowControl/>
        <w:spacing w:line="360" w:lineRule="atLeast"/>
        <w:ind w:firstLine="472" w:firstLineChars="196"/>
        <w:jc w:val="left"/>
        <w:rPr>
          <w:rFonts w:ascii="宋体" w:hAnsi="宋体" w:eastAsia="宋体"/>
          <w:b/>
          <w:sz w:val="24"/>
        </w:rPr>
      </w:pPr>
    </w:p>
    <w:p w14:paraId="0BEAA807">
      <w:pPr>
        <w:widowControl/>
        <w:spacing w:line="360" w:lineRule="auto"/>
        <w:jc w:val="left"/>
        <w:rPr>
          <w:rFonts w:ascii="宋体" w:hAnsi="宋体" w:eastAsia="宋体"/>
          <w:sz w:val="24"/>
        </w:rPr>
      </w:pPr>
      <w:r>
        <w:rPr>
          <w:rFonts w:hint="eastAsia" w:ascii="宋体" w:hAnsi="宋体" w:eastAsia="宋体"/>
          <w:sz w:val="24"/>
        </w:rPr>
        <w:t>四川铁道职业学院：</w:t>
      </w:r>
    </w:p>
    <w:p w14:paraId="443CC8EB">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6AF4B7EF">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941407D">
      <w:pPr>
        <w:pStyle w:val="8"/>
        <w:rPr>
          <w:rFonts w:ascii="宋体" w:hAnsi="宋体" w:eastAsia="宋体"/>
        </w:rPr>
      </w:pPr>
    </w:p>
    <w:p w14:paraId="6753CE34">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151A9615">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37FC5A67">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6724F2CA">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0F831344">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F4FC44C"/>
                          <w:p w14:paraId="322A8FCC">
                            <w:pPr>
                              <w:jc w:val="center"/>
                              <w:rPr>
                                <w:rFonts w:ascii="仿宋" w:hAnsi="仿宋" w:eastAsia="仿宋" w:cs="仿宋"/>
                                <w:b/>
                                <w:bCs/>
                                <w:sz w:val="32"/>
                                <w:szCs w:val="36"/>
                              </w:rPr>
                            </w:pPr>
                          </w:p>
                          <w:p w14:paraId="25DB461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7F4FC44C"/>
                    <w:p w14:paraId="322A8FCC">
                      <w:pPr>
                        <w:jc w:val="center"/>
                        <w:rPr>
                          <w:rFonts w:ascii="仿宋" w:hAnsi="仿宋" w:eastAsia="仿宋" w:cs="仿宋"/>
                          <w:b/>
                          <w:bCs/>
                          <w:sz w:val="32"/>
                          <w:szCs w:val="36"/>
                        </w:rPr>
                      </w:pPr>
                    </w:p>
                    <w:p w14:paraId="25DB4613">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7272CF8"/>
                          <w:p w14:paraId="54F4EB07">
                            <w:pPr>
                              <w:jc w:val="center"/>
                              <w:rPr>
                                <w:rFonts w:ascii="仿宋" w:hAnsi="仿宋" w:eastAsia="仿宋" w:cs="仿宋"/>
                                <w:b/>
                                <w:bCs/>
                                <w:sz w:val="32"/>
                                <w:szCs w:val="36"/>
                              </w:rPr>
                            </w:pPr>
                          </w:p>
                          <w:p w14:paraId="52E9499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7272CF8"/>
                    <w:p w14:paraId="54F4EB07">
                      <w:pPr>
                        <w:jc w:val="center"/>
                        <w:rPr>
                          <w:rFonts w:ascii="仿宋" w:hAnsi="仿宋" w:eastAsia="仿宋" w:cs="仿宋"/>
                          <w:b/>
                          <w:bCs/>
                          <w:sz w:val="32"/>
                          <w:szCs w:val="36"/>
                        </w:rPr>
                      </w:pPr>
                    </w:p>
                    <w:p w14:paraId="52E94994">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3286D00D">
      <w:pPr>
        <w:widowControl/>
        <w:spacing w:line="360" w:lineRule="atLeast"/>
        <w:jc w:val="left"/>
        <w:rPr>
          <w:rFonts w:ascii="宋体" w:hAnsi="宋体" w:eastAsia="宋体"/>
          <w:b/>
          <w:sz w:val="24"/>
        </w:rPr>
      </w:pPr>
    </w:p>
    <w:p w14:paraId="78E84CF9">
      <w:pPr>
        <w:widowControl/>
        <w:spacing w:line="360" w:lineRule="atLeast"/>
        <w:jc w:val="left"/>
        <w:rPr>
          <w:rFonts w:ascii="宋体" w:hAnsi="宋体" w:eastAsia="宋体"/>
          <w:b/>
          <w:sz w:val="24"/>
        </w:rPr>
      </w:pPr>
    </w:p>
    <w:p w14:paraId="02DDECE3">
      <w:pPr>
        <w:widowControl/>
        <w:spacing w:line="360" w:lineRule="atLeast"/>
        <w:jc w:val="left"/>
        <w:rPr>
          <w:rFonts w:ascii="宋体" w:hAnsi="宋体" w:eastAsia="宋体"/>
          <w:b/>
          <w:sz w:val="24"/>
        </w:rPr>
      </w:pPr>
    </w:p>
    <w:p w14:paraId="16D580D5">
      <w:pPr>
        <w:spacing w:line="400" w:lineRule="exact"/>
        <w:ind w:firstLine="480" w:firstLineChars="200"/>
        <w:rPr>
          <w:rFonts w:ascii="宋体" w:hAnsi="宋体" w:eastAsia="宋体"/>
          <w:sz w:val="24"/>
        </w:rPr>
      </w:pPr>
    </w:p>
    <w:p w14:paraId="17BC1FFC">
      <w:pPr>
        <w:spacing w:line="400" w:lineRule="exact"/>
        <w:ind w:firstLine="480" w:firstLineChars="200"/>
        <w:rPr>
          <w:rFonts w:ascii="宋体" w:hAnsi="宋体" w:eastAsia="宋体"/>
          <w:sz w:val="24"/>
        </w:rPr>
      </w:pPr>
    </w:p>
    <w:p w14:paraId="2723BE4C">
      <w:pPr>
        <w:spacing w:line="400" w:lineRule="exact"/>
        <w:ind w:firstLine="480" w:firstLineChars="200"/>
        <w:rPr>
          <w:rFonts w:ascii="宋体" w:hAnsi="宋体" w:eastAsia="宋体"/>
          <w:sz w:val="24"/>
        </w:rPr>
      </w:pPr>
    </w:p>
    <w:p w14:paraId="2148227B">
      <w:pPr>
        <w:spacing w:line="400" w:lineRule="exact"/>
        <w:ind w:firstLine="480" w:firstLineChars="200"/>
        <w:rPr>
          <w:rFonts w:ascii="宋体" w:hAnsi="宋体" w:eastAsia="宋体"/>
          <w:sz w:val="24"/>
        </w:rPr>
      </w:pPr>
    </w:p>
    <w:p w14:paraId="675F9D5A">
      <w:pPr>
        <w:spacing w:line="540" w:lineRule="exact"/>
        <w:ind w:firstLine="480" w:firstLineChars="200"/>
        <w:rPr>
          <w:rFonts w:ascii="宋体" w:hAnsi="宋体" w:eastAsia="宋体"/>
          <w:sz w:val="24"/>
        </w:rPr>
      </w:pPr>
      <w:r>
        <w:rPr>
          <w:rFonts w:hint="eastAsia" w:ascii="宋体" w:hAnsi="宋体" w:eastAsia="宋体"/>
          <w:sz w:val="24"/>
        </w:rPr>
        <w:t>注：</w:t>
      </w:r>
    </w:p>
    <w:p w14:paraId="5A246946">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41E78BA1">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6AE47A39">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5A31DBA2">
      <w:pPr>
        <w:spacing w:line="540" w:lineRule="exact"/>
        <w:ind w:firstLine="480" w:firstLineChars="200"/>
        <w:rPr>
          <w:rFonts w:ascii="宋体" w:hAnsi="宋体" w:eastAsia="宋体"/>
        </w:rPr>
        <w:sectPr>
          <w:headerReference r:id="rId3" w:type="default"/>
          <w:footerReference r:id="rId4" w:type="default"/>
          <w:pgSz w:w="11906" w:h="16838"/>
          <w:pgMar w:top="1440" w:right="1588"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45C3CAAA">
      <w:pPr>
        <w:pStyle w:val="3"/>
        <w:spacing w:line="400" w:lineRule="exact"/>
        <w:jc w:val="center"/>
        <w:rPr>
          <w:rFonts w:ascii="宋体" w:hAnsi="宋体" w:eastAsia="宋体"/>
          <w:sz w:val="32"/>
        </w:rPr>
      </w:pPr>
      <w:r>
        <w:rPr>
          <w:rFonts w:hint="eastAsia" w:ascii="宋体" w:hAnsi="宋体" w:eastAsia="宋体"/>
          <w:sz w:val="32"/>
        </w:rPr>
        <w:t>三、承诺函</w:t>
      </w:r>
    </w:p>
    <w:p w14:paraId="0342BC6B">
      <w:pPr>
        <w:widowControl/>
        <w:spacing w:line="312" w:lineRule="auto"/>
        <w:jc w:val="left"/>
        <w:rPr>
          <w:rFonts w:ascii="宋体" w:hAnsi="宋体" w:eastAsia="宋体"/>
          <w:sz w:val="24"/>
        </w:rPr>
      </w:pPr>
      <w:r>
        <w:rPr>
          <w:rFonts w:hint="eastAsia" w:ascii="宋体" w:hAnsi="宋体" w:eastAsia="宋体"/>
          <w:sz w:val="24"/>
        </w:rPr>
        <w:t>四川铁道职业学院：</w:t>
      </w:r>
    </w:p>
    <w:p w14:paraId="3243147D">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5275BB0E">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0995E90C">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571A267C">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21433492">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2A44907E">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2368083E">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6910FD86">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4BDAF710">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2A45048B">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34CC1945">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14F23E91">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2C56F3A1">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1ECD2EBF">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40872543">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1BAD46F2">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1876FF4">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23DECCC4">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35624EF9">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177C8325">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EBFF05F">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44751C64">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5BCF04CA">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2FF798C5">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48AC79CF">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1BC9D58A">
      <w:pPr>
        <w:pStyle w:val="5"/>
        <w:spacing w:line="312" w:lineRule="auto"/>
        <w:rPr>
          <w:rFonts w:ascii="宋体" w:hAnsi="宋体" w:eastAsia="宋体"/>
        </w:rPr>
      </w:pPr>
    </w:p>
    <w:p w14:paraId="2911D2B8">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2BCDB08A">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0CFA73DB">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7F3B443D">
      <w:pPr>
        <w:rPr>
          <w:rFonts w:ascii="宋体" w:hAnsi="宋体" w:eastAsia="宋体"/>
        </w:rPr>
      </w:pPr>
      <w:r>
        <w:rPr>
          <w:rFonts w:ascii="宋体" w:hAnsi="宋体" w:eastAsia="宋体"/>
        </w:rPr>
        <w:br w:type="page"/>
      </w:r>
    </w:p>
    <w:p w14:paraId="1FB5D465">
      <w:pPr>
        <w:pStyle w:val="3"/>
        <w:spacing w:line="400" w:lineRule="exact"/>
        <w:jc w:val="center"/>
        <w:rPr>
          <w:rFonts w:ascii="宋体" w:hAnsi="宋体" w:eastAsia="宋体"/>
          <w:sz w:val="32"/>
        </w:rPr>
      </w:pPr>
      <w:bookmarkStart w:id="27" w:name="_Toc217446088"/>
      <w:r>
        <w:rPr>
          <w:rFonts w:hint="eastAsia" w:ascii="宋体" w:hAnsi="宋体" w:eastAsia="宋体"/>
          <w:sz w:val="32"/>
        </w:rPr>
        <w:t>四、申请人基本情况表</w:t>
      </w:r>
      <w:bookmarkEnd w:id="27"/>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642A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DA1E077">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662CEA6D">
            <w:pPr>
              <w:autoSpaceDE w:val="0"/>
              <w:autoSpaceDN w:val="0"/>
              <w:adjustRightInd w:val="0"/>
              <w:jc w:val="center"/>
              <w:rPr>
                <w:rFonts w:ascii="宋体" w:hAnsi="宋体" w:eastAsia="宋体"/>
                <w:szCs w:val="21"/>
              </w:rPr>
            </w:pPr>
          </w:p>
        </w:tc>
      </w:tr>
      <w:tr w14:paraId="5434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7436779">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7FE563CC">
            <w:pPr>
              <w:autoSpaceDE w:val="0"/>
              <w:autoSpaceDN w:val="0"/>
              <w:adjustRightInd w:val="0"/>
              <w:jc w:val="center"/>
              <w:rPr>
                <w:rFonts w:ascii="宋体" w:hAnsi="宋体" w:eastAsia="宋体"/>
                <w:szCs w:val="21"/>
              </w:rPr>
            </w:pPr>
          </w:p>
        </w:tc>
        <w:tc>
          <w:tcPr>
            <w:tcW w:w="1325" w:type="dxa"/>
            <w:vAlign w:val="center"/>
          </w:tcPr>
          <w:p w14:paraId="1E3276F5">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110A5392">
            <w:pPr>
              <w:autoSpaceDE w:val="0"/>
              <w:autoSpaceDN w:val="0"/>
              <w:adjustRightInd w:val="0"/>
              <w:jc w:val="center"/>
              <w:rPr>
                <w:rFonts w:ascii="宋体" w:hAnsi="宋体" w:eastAsia="宋体"/>
                <w:szCs w:val="21"/>
              </w:rPr>
            </w:pPr>
          </w:p>
        </w:tc>
      </w:tr>
      <w:tr w14:paraId="41B6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09E47C45">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1D801C04">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6BF7ABA">
            <w:pPr>
              <w:autoSpaceDE w:val="0"/>
              <w:autoSpaceDN w:val="0"/>
              <w:adjustRightInd w:val="0"/>
              <w:jc w:val="center"/>
              <w:rPr>
                <w:rFonts w:ascii="宋体" w:hAnsi="宋体" w:eastAsia="宋体"/>
                <w:szCs w:val="21"/>
              </w:rPr>
            </w:pPr>
          </w:p>
        </w:tc>
        <w:tc>
          <w:tcPr>
            <w:tcW w:w="1332" w:type="dxa"/>
            <w:gridSpan w:val="2"/>
            <w:vAlign w:val="center"/>
          </w:tcPr>
          <w:p w14:paraId="0AD41108">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049E231F">
            <w:pPr>
              <w:autoSpaceDE w:val="0"/>
              <w:autoSpaceDN w:val="0"/>
              <w:adjustRightInd w:val="0"/>
              <w:jc w:val="center"/>
              <w:rPr>
                <w:rFonts w:ascii="宋体" w:hAnsi="宋体" w:eastAsia="宋体"/>
                <w:szCs w:val="21"/>
              </w:rPr>
            </w:pPr>
          </w:p>
        </w:tc>
      </w:tr>
      <w:tr w14:paraId="2D8E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0021FBDD">
            <w:pPr>
              <w:autoSpaceDE w:val="0"/>
              <w:autoSpaceDN w:val="0"/>
              <w:adjustRightInd w:val="0"/>
              <w:jc w:val="center"/>
              <w:rPr>
                <w:rFonts w:ascii="宋体" w:hAnsi="宋体" w:eastAsia="宋体"/>
                <w:szCs w:val="21"/>
              </w:rPr>
            </w:pPr>
          </w:p>
        </w:tc>
        <w:tc>
          <w:tcPr>
            <w:tcW w:w="925" w:type="dxa"/>
            <w:gridSpan w:val="2"/>
            <w:vAlign w:val="center"/>
          </w:tcPr>
          <w:p w14:paraId="32C7F719">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3C5F3B32">
            <w:pPr>
              <w:autoSpaceDE w:val="0"/>
              <w:autoSpaceDN w:val="0"/>
              <w:adjustRightInd w:val="0"/>
              <w:jc w:val="center"/>
              <w:rPr>
                <w:rFonts w:ascii="宋体" w:hAnsi="宋体" w:eastAsia="宋体"/>
                <w:szCs w:val="21"/>
              </w:rPr>
            </w:pPr>
          </w:p>
        </w:tc>
        <w:tc>
          <w:tcPr>
            <w:tcW w:w="1332" w:type="dxa"/>
            <w:gridSpan w:val="2"/>
            <w:vAlign w:val="center"/>
          </w:tcPr>
          <w:p w14:paraId="2C6ECF79">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321A146C">
            <w:pPr>
              <w:autoSpaceDE w:val="0"/>
              <w:autoSpaceDN w:val="0"/>
              <w:adjustRightInd w:val="0"/>
              <w:jc w:val="center"/>
              <w:rPr>
                <w:rFonts w:ascii="宋体" w:hAnsi="宋体" w:eastAsia="宋体"/>
                <w:szCs w:val="21"/>
              </w:rPr>
            </w:pPr>
          </w:p>
        </w:tc>
      </w:tr>
      <w:tr w14:paraId="52E0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6524D88">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5E753E36">
            <w:pPr>
              <w:autoSpaceDE w:val="0"/>
              <w:autoSpaceDN w:val="0"/>
              <w:adjustRightInd w:val="0"/>
              <w:jc w:val="center"/>
              <w:rPr>
                <w:rFonts w:ascii="宋体" w:hAnsi="宋体" w:eastAsia="宋体"/>
                <w:szCs w:val="21"/>
              </w:rPr>
            </w:pPr>
          </w:p>
        </w:tc>
      </w:tr>
      <w:tr w14:paraId="7C3C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080318CD">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79DB23CC">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66F93335">
            <w:pPr>
              <w:autoSpaceDE w:val="0"/>
              <w:autoSpaceDN w:val="0"/>
              <w:adjustRightInd w:val="0"/>
              <w:jc w:val="center"/>
              <w:rPr>
                <w:rFonts w:ascii="宋体" w:hAnsi="宋体" w:eastAsia="宋体"/>
                <w:szCs w:val="21"/>
              </w:rPr>
            </w:pPr>
          </w:p>
        </w:tc>
        <w:tc>
          <w:tcPr>
            <w:tcW w:w="1255" w:type="dxa"/>
            <w:vAlign w:val="center"/>
          </w:tcPr>
          <w:p w14:paraId="012E59E4">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A3B26F0">
            <w:pPr>
              <w:autoSpaceDE w:val="0"/>
              <w:autoSpaceDN w:val="0"/>
              <w:adjustRightInd w:val="0"/>
              <w:jc w:val="center"/>
              <w:rPr>
                <w:rFonts w:ascii="宋体" w:hAnsi="宋体" w:eastAsia="宋体"/>
                <w:szCs w:val="21"/>
              </w:rPr>
            </w:pPr>
          </w:p>
        </w:tc>
        <w:tc>
          <w:tcPr>
            <w:tcW w:w="1178" w:type="dxa"/>
            <w:gridSpan w:val="2"/>
            <w:vAlign w:val="center"/>
          </w:tcPr>
          <w:p w14:paraId="7A51BE58">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2D00369F">
            <w:pPr>
              <w:autoSpaceDE w:val="0"/>
              <w:autoSpaceDN w:val="0"/>
              <w:adjustRightInd w:val="0"/>
              <w:jc w:val="center"/>
              <w:rPr>
                <w:rFonts w:ascii="宋体" w:hAnsi="宋体" w:eastAsia="宋体"/>
                <w:b/>
                <w:bCs/>
                <w:szCs w:val="21"/>
              </w:rPr>
            </w:pPr>
          </w:p>
        </w:tc>
      </w:tr>
      <w:tr w14:paraId="77CA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F7AECA3">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19D4F59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9DD990A">
            <w:pPr>
              <w:autoSpaceDE w:val="0"/>
              <w:autoSpaceDN w:val="0"/>
              <w:adjustRightInd w:val="0"/>
              <w:jc w:val="center"/>
              <w:rPr>
                <w:rFonts w:ascii="宋体" w:hAnsi="宋体" w:eastAsia="宋体"/>
                <w:szCs w:val="21"/>
              </w:rPr>
            </w:pPr>
          </w:p>
        </w:tc>
        <w:tc>
          <w:tcPr>
            <w:tcW w:w="1255" w:type="dxa"/>
            <w:vAlign w:val="center"/>
          </w:tcPr>
          <w:p w14:paraId="6544D48B">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C9AD661">
            <w:pPr>
              <w:autoSpaceDE w:val="0"/>
              <w:autoSpaceDN w:val="0"/>
              <w:adjustRightInd w:val="0"/>
              <w:jc w:val="center"/>
              <w:rPr>
                <w:rFonts w:ascii="宋体" w:hAnsi="宋体" w:eastAsia="宋体"/>
                <w:szCs w:val="21"/>
              </w:rPr>
            </w:pPr>
          </w:p>
        </w:tc>
        <w:tc>
          <w:tcPr>
            <w:tcW w:w="1178" w:type="dxa"/>
            <w:gridSpan w:val="2"/>
            <w:vAlign w:val="center"/>
          </w:tcPr>
          <w:p w14:paraId="7B1F00B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6F6B05CE">
            <w:pPr>
              <w:autoSpaceDE w:val="0"/>
              <w:autoSpaceDN w:val="0"/>
              <w:adjustRightInd w:val="0"/>
              <w:jc w:val="center"/>
              <w:rPr>
                <w:rFonts w:ascii="宋体" w:hAnsi="宋体" w:eastAsia="宋体"/>
                <w:b/>
                <w:bCs/>
                <w:szCs w:val="21"/>
              </w:rPr>
            </w:pPr>
          </w:p>
        </w:tc>
      </w:tr>
      <w:tr w14:paraId="67F1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325AE937">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64B1A058">
            <w:pPr>
              <w:autoSpaceDE w:val="0"/>
              <w:autoSpaceDN w:val="0"/>
              <w:adjustRightInd w:val="0"/>
              <w:jc w:val="center"/>
              <w:rPr>
                <w:rFonts w:ascii="宋体" w:hAnsi="宋体" w:eastAsia="宋体"/>
                <w:szCs w:val="21"/>
              </w:rPr>
            </w:pPr>
          </w:p>
        </w:tc>
        <w:tc>
          <w:tcPr>
            <w:tcW w:w="4841" w:type="dxa"/>
            <w:gridSpan w:val="6"/>
            <w:vAlign w:val="center"/>
          </w:tcPr>
          <w:p w14:paraId="0D61471C">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2240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CF8EEA7">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34E843ED">
            <w:pPr>
              <w:autoSpaceDE w:val="0"/>
              <w:autoSpaceDN w:val="0"/>
              <w:adjustRightInd w:val="0"/>
              <w:jc w:val="center"/>
              <w:rPr>
                <w:rFonts w:ascii="宋体" w:hAnsi="宋体" w:eastAsia="宋体"/>
                <w:szCs w:val="21"/>
              </w:rPr>
            </w:pPr>
          </w:p>
        </w:tc>
        <w:tc>
          <w:tcPr>
            <w:tcW w:w="1255" w:type="dxa"/>
            <w:vMerge w:val="restart"/>
            <w:vAlign w:val="center"/>
          </w:tcPr>
          <w:p w14:paraId="4D82AAF9">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28E5DE10">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1584C9DB">
            <w:pPr>
              <w:autoSpaceDE w:val="0"/>
              <w:autoSpaceDN w:val="0"/>
              <w:adjustRightInd w:val="0"/>
              <w:jc w:val="center"/>
              <w:rPr>
                <w:rFonts w:ascii="宋体" w:hAnsi="宋体" w:eastAsia="宋体"/>
                <w:b/>
                <w:bCs/>
                <w:szCs w:val="21"/>
              </w:rPr>
            </w:pPr>
          </w:p>
        </w:tc>
      </w:tr>
      <w:tr w14:paraId="6B7D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346B290">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6A3CF4A2">
            <w:pPr>
              <w:autoSpaceDE w:val="0"/>
              <w:autoSpaceDN w:val="0"/>
              <w:adjustRightInd w:val="0"/>
              <w:jc w:val="center"/>
              <w:rPr>
                <w:rFonts w:ascii="宋体" w:hAnsi="宋体" w:eastAsia="宋体"/>
                <w:szCs w:val="21"/>
              </w:rPr>
            </w:pPr>
          </w:p>
        </w:tc>
        <w:tc>
          <w:tcPr>
            <w:tcW w:w="1255" w:type="dxa"/>
            <w:vMerge w:val="continue"/>
            <w:vAlign w:val="center"/>
          </w:tcPr>
          <w:p w14:paraId="3F81DF24">
            <w:pPr>
              <w:autoSpaceDE w:val="0"/>
              <w:autoSpaceDN w:val="0"/>
              <w:adjustRightInd w:val="0"/>
              <w:jc w:val="center"/>
              <w:rPr>
                <w:rFonts w:ascii="宋体" w:hAnsi="宋体" w:eastAsia="宋体"/>
                <w:szCs w:val="21"/>
              </w:rPr>
            </w:pPr>
          </w:p>
        </w:tc>
        <w:tc>
          <w:tcPr>
            <w:tcW w:w="1493" w:type="dxa"/>
            <w:gridSpan w:val="3"/>
            <w:vAlign w:val="center"/>
          </w:tcPr>
          <w:p w14:paraId="745A3E51">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515AC40">
            <w:pPr>
              <w:autoSpaceDE w:val="0"/>
              <w:autoSpaceDN w:val="0"/>
              <w:adjustRightInd w:val="0"/>
              <w:jc w:val="center"/>
              <w:rPr>
                <w:rFonts w:ascii="宋体" w:hAnsi="宋体" w:eastAsia="宋体"/>
                <w:b/>
                <w:bCs/>
                <w:szCs w:val="21"/>
              </w:rPr>
            </w:pPr>
          </w:p>
        </w:tc>
      </w:tr>
      <w:tr w14:paraId="141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9D7D333">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47CE1EC6">
            <w:pPr>
              <w:autoSpaceDE w:val="0"/>
              <w:autoSpaceDN w:val="0"/>
              <w:adjustRightInd w:val="0"/>
              <w:jc w:val="center"/>
              <w:rPr>
                <w:rFonts w:ascii="宋体" w:hAnsi="宋体" w:eastAsia="宋体"/>
                <w:szCs w:val="21"/>
              </w:rPr>
            </w:pPr>
          </w:p>
        </w:tc>
        <w:tc>
          <w:tcPr>
            <w:tcW w:w="1255" w:type="dxa"/>
            <w:vMerge w:val="continue"/>
            <w:vAlign w:val="center"/>
          </w:tcPr>
          <w:p w14:paraId="497F6433">
            <w:pPr>
              <w:autoSpaceDE w:val="0"/>
              <w:autoSpaceDN w:val="0"/>
              <w:adjustRightInd w:val="0"/>
              <w:jc w:val="center"/>
              <w:rPr>
                <w:rFonts w:ascii="宋体" w:hAnsi="宋体" w:eastAsia="宋体"/>
                <w:szCs w:val="21"/>
              </w:rPr>
            </w:pPr>
          </w:p>
        </w:tc>
        <w:tc>
          <w:tcPr>
            <w:tcW w:w="1493" w:type="dxa"/>
            <w:gridSpan w:val="3"/>
            <w:vAlign w:val="center"/>
          </w:tcPr>
          <w:p w14:paraId="3733E34D">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5CA3D497">
            <w:pPr>
              <w:autoSpaceDE w:val="0"/>
              <w:autoSpaceDN w:val="0"/>
              <w:adjustRightInd w:val="0"/>
              <w:jc w:val="center"/>
              <w:rPr>
                <w:rFonts w:ascii="宋体" w:hAnsi="宋体" w:eastAsia="宋体"/>
                <w:b/>
                <w:bCs/>
                <w:szCs w:val="21"/>
              </w:rPr>
            </w:pPr>
          </w:p>
        </w:tc>
      </w:tr>
      <w:tr w14:paraId="65D2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B629544">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300500D6">
            <w:pPr>
              <w:autoSpaceDE w:val="0"/>
              <w:autoSpaceDN w:val="0"/>
              <w:adjustRightInd w:val="0"/>
              <w:jc w:val="center"/>
              <w:rPr>
                <w:rFonts w:ascii="宋体" w:hAnsi="宋体" w:eastAsia="宋体"/>
                <w:szCs w:val="21"/>
              </w:rPr>
            </w:pPr>
          </w:p>
        </w:tc>
        <w:tc>
          <w:tcPr>
            <w:tcW w:w="1255" w:type="dxa"/>
            <w:vMerge w:val="continue"/>
            <w:vAlign w:val="center"/>
          </w:tcPr>
          <w:p w14:paraId="4AFDCEE2">
            <w:pPr>
              <w:autoSpaceDE w:val="0"/>
              <w:autoSpaceDN w:val="0"/>
              <w:adjustRightInd w:val="0"/>
              <w:jc w:val="center"/>
              <w:rPr>
                <w:rFonts w:ascii="宋体" w:hAnsi="宋体" w:eastAsia="宋体"/>
                <w:szCs w:val="21"/>
              </w:rPr>
            </w:pPr>
          </w:p>
        </w:tc>
        <w:tc>
          <w:tcPr>
            <w:tcW w:w="1493" w:type="dxa"/>
            <w:gridSpan w:val="3"/>
            <w:vAlign w:val="center"/>
          </w:tcPr>
          <w:p w14:paraId="05F69656">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5FF219BD">
            <w:pPr>
              <w:autoSpaceDE w:val="0"/>
              <w:autoSpaceDN w:val="0"/>
              <w:adjustRightInd w:val="0"/>
              <w:jc w:val="center"/>
              <w:rPr>
                <w:rFonts w:ascii="宋体" w:hAnsi="宋体" w:eastAsia="宋体"/>
                <w:b/>
                <w:bCs/>
                <w:szCs w:val="21"/>
              </w:rPr>
            </w:pPr>
          </w:p>
        </w:tc>
      </w:tr>
      <w:tr w14:paraId="664A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DE86004">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66B860C7">
            <w:pPr>
              <w:autoSpaceDE w:val="0"/>
              <w:autoSpaceDN w:val="0"/>
              <w:adjustRightInd w:val="0"/>
              <w:jc w:val="center"/>
              <w:rPr>
                <w:rFonts w:ascii="宋体" w:hAnsi="宋体" w:eastAsia="宋体"/>
                <w:szCs w:val="21"/>
              </w:rPr>
            </w:pPr>
          </w:p>
        </w:tc>
        <w:tc>
          <w:tcPr>
            <w:tcW w:w="1255" w:type="dxa"/>
            <w:vMerge w:val="continue"/>
            <w:vAlign w:val="center"/>
          </w:tcPr>
          <w:p w14:paraId="4A659EA4">
            <w:pPr>
              <w:autoSpaceDE w:val="0"/>
              <w:autoSpaceDN w:val="0"/>
              <w:adjustRightInd w:val="0"/>
              <w:jc w:val="center"/>
              <w:rPr>
                <w:rFonts w:ascii="宋体" w:hAnsi="宋体" w:eastAsia="宋体"/>
                <w:szCs w:val="21"/>
              </w:rPr>
            </w:pPr>
          </w:p>
        </w:tc>
        <w:tc>
          <w:tcPr>
            <w:tcW w:w="1493" w:type="dxa"/>
            <w:gridSpan w:val="3"/>
            <w:vAlign w:val="center"/>
          </w:tcPr>
          <w:p w14:paraId="3783C615">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5552D890">
            <w:pPr>
              <w:autoSpaceDE w:val="0"/>
              <w:autoSpaceDN w:val="0"/>
              <w:adjustRightInd w:val="0"/>
              <w:jc w:val="center"/>
              <w:rPr>
                <w:rFonts w:ascii="宋体" w:hAnsi="宋体" w:eastAsia="宋体"/>
                <w:b/>
                <w:bCs/>
                <w:szCs w:val="21"/>
              </w:rPr>
            </w:pPr>
          </w:p>
        </w:tc>
      </w:tr>
      <w:tr w14:paraId="1848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630D3099">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0C0E3660">
            <w:pPr>
              <w:autoSpaceDE w:val="0"/>
              <w:autoSpaceDN w:val="0"/>
              <w:adjustRightInd w:val="0"/>
              <w:rPr>
                <w:rFonts w:ascii="宋体" w:hAnsi="宋体" w:eastAsia="宋体"/>
                <w:b/>
                <w:bCs/>
                <w:szCs w:val="21"/>
              </w:rPr>
            </w:pPr>
          </w:p>
        </w:tc>
      </w:tr>
      <w:tr w14:paraId="16F0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9A30234">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3D984DDF">
            <w:pPr>
              <w:autoSpaceDE w:val="0"/>
              <w:autoSpaceDN w:val="0"/>
              <w:adjustRightInd w:val="0"/>
              <w:jc w:val="left"/>
              <w:rPr>
                <w:rFonts w:ascii="宋体" w:hAnsi="宋体" w:eastAsia="宋体"/>
                <w:szCs w:val="21"/>
              </w:rPr>
            </w:pPr>
          </w:p>
        </w:tc>
      </w:tr>
    </w:tbl>
    <w:p w14:paraId="1908EB4D">
      <w:pPr>
        <w:adjustRightInd w:val="0"/>
        <w:spacing w:line="400" w:lineRule="exact"/>
        <w:ind w:firstLine="420" w:firstLineChars="175"/>
        <w:jc w:val="left"/>
        <w:rPr>
          <w:rFonts w:ascii="宋体" w:hAnsi="宋体" w:eastAsia="宋体"/>
          <w:sz w:val="24"/>
        </w:rPr>
      </w:pPr>
    </w:p>
    <w:p w14:paraId="0637AFA2">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21599858">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05362E2E">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0A9655C2">
      <w:pPr>
        <w:rPr>
          <w:rFonts w:ascii="宋体" w:hAnsi="宋体" w:eastAsia="宋体"/>
        </w:rPr>
      </w:pPr>
      <w:r>
        <w:rPr>
          <w:rFonts w:ascii="宋体" w:hAnsi="宋体" w:eastAsia="宋体"/>
        </w:rPr>
        <w:br w:type="page"/>
      </w:r>
    </w:p>
    <w:p w14:paraId="4464AC0C">
      <w:pPr>
        <w:pStyle w:val="3"/>
        <w:spacing w:line="400" w:lineRule="exact"/>
        <w:jc w:val="center"/>
        <w:rPr>
          <w:rFonts w:ascii="宋体" w:hAnsi="宋体" w:eastAsia="宋体"/>
          <w:sz w:val="32"/>
        </w:rPr>
      </w:pPr>
      <w:bookmarkStart w:id="28" w:name="_Toc217446089"/>
      <w:r>
        <w:rPr>
          <w:rFonts w:hint="eastAsia" w:ascii="宋体" w:hAnsi="宋体" w:eastAsia="宋体"/>
          <w:sz w:val="32"/>
        </w:rPr>
        <w:t>五、申请人类似项目业绩一览表</w:t>
      </w:r>
      <w:bookmarkEnd w:id="28"/>
    </w:p>
    <w:p w14:paraId="65292784">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4A4382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76DDE704">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9F46C28">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70E5FCFD">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2277A89">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7F94A0B9">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03E6D9F0">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36DA79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E16A4B">
            <w:pPr>
              <w:spacing w:line="400" w:lineRule="exact"/>
              <w:jc w:val="center"/>
              <w:rPr>
                <w:rFonts w:ascii="宋体" w:hAnsi="宋体" w:eastAsia="宋体" w:cs="Arial"/>
              </w:rPr>
            </w:pPr>
          </w:p>
        </w:tc>
        <w:tc>
          <w:tcPr>
            <w:tcW w:w="1681" w:type="dxa"/>
            <w:vAlign w:val="center"/>
          </w:tcPr>
          <w:p w14:paraId="54B787DA">
            <w:pPr>
              <w:spacing w:line="400" w:lineRule="exact"/>
              <w:jc w:val="center"/>
              <w:rPr>
                <w:rFonts w:ascii="宋体" w:hAnsi="宋体" w:eastAsia="宋体" w:cs="Arial"/>
              </w:rPr>
            </w:pPr>
          </w:p>
        </w:tc>
        <w:tc>
          <w:tcPr>
            <w:tcW w:w="1541" w:type="dxa"/>
            <w:vAlign w:val="center"/>
          </w:tcPr>
          <w:p w14:paraId="1FE39069">
            <w:pPr>
              <w:spacing w:line="400" w:lineRule="exact"/>
              <w:jc w:val="center"/>
              <w:rPr>
                <w:rFonts w:ascii="宋体" w:hAnsi="宋体" w:eastAsia="宋体" w:cs="Arial"/>
              </w:rPr>
            </w:pPr>
          </w:p>
        </w:tc>
        <w:tc>
          <w:tcPr>
            <w:tcW w:w="1519" w:type="dxa"/>
            <w:vAlign w:val="center"/>
          </w:tcPr>
          <w:p w14:paraId="7827DA4B">
            <w:pPr>
              <w:spacing w:line="400" w:lineRule="exact"/>
              <w:jc w:val="center"/>
              <w:rPr>
                <w:rFonts w:ascii="宋体" w:hAnsi="宋体" w:eastAsia="宋体" w:cs="Arial"/>
              </w:rPr>
            </w:pPr>
          </w:p>
        </w:tc>
        <w:tc>
          <w:tcPr>
            <w:tcW w:w="1559" w:type="dxa"/>
            <w:vAlign w:val="center"/>
          </w:tcPr>
          <w:p w14:paraId="2BEE5A65">
            <w:pPr>
              <w:spacing w:line="400" w:lineRule="exact"/>
              <w:jc w:val="center"/>
              <w:rPr>
                <w:rFonts w:ascii="宋体" w:hAnsi="宋体" w:eastAsia="宋体" w:cs="Arial"/>
              </w:rPr>
            </w:pPr>
          </w:p>
        </w:tc>
        <w:tc>
          <w:tcPr>
            <w:tcW w:w="1272" w:type="dxa"/>
            <w:tcBorders>
              <w:left w:val="single" w:color="auto" w:sz="4" w:space="0"/>
            </w:tcBorders>
            <w:vAlign w:val="center"/>
          </w:tcPr>
          <w:p w14:paraId="720EA4F0">
            <w:pPr>
              <w:spacing w:line="400" w:lineRule="exact"/>
              <w:jc w:val="center"/>
              <w:rPr>
                <w:rFonts w:ascii="宋体" w:hAnsi="宋体" w:eastAsia="宋体" w:cs="Arial"/>
              </w:rPr>
            </w:pPr>
          </w:p>
        </w:tc>
      </w:tr>
      <w:tr w14:paraId="06C990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6790BCC">
            <w:pPr>
              <w:spacing w:line="400" w:lineRule="exact"/>
              <w:jc w:val="center"/>
              <w:rPr>
                <w:rFonts w:ascii="宋体" w:hAnsi="宋体" w:eastAsia="宋体" w:cs="Arial"/>
              </w:rPr>
            </w:pPr>
          </w:p>
        </w:tc>
        <w:tc>
          <w:tcPr>
            <w:tcW w:w="1681" w:type="dxa"/>
            <w:vAlign w:val="center"/>
          </w:tcPr>
          <w:p w14:paraId="1CC68A0C">
            <w:pPr>
              <w:spacing w:line="400" w:lineRule="exact"/>
              <w:jc w:val="center"/>
              <w:rPr>
                <w:rFonts w:ascii="宋体" w:hAnsi="宋体" w:eastAsia="宋体" w:cs="Arial"/>
              </w:rPr>
            </w:pPr>
          </w:p>
        </w:tc>
        <w:tc>
          <w:tcPr>
            <w:tcW w:w="1541" w:type="dxa"/>
            <w:vAlign w:val="center"/>
          </w:tcPr>
          <w:p w14:paraId="07AAA86F">
            <w:pPr>
              <w:spacing w:line="400" w:lineRule="exact"/>
              <w:jc w:val="center"/>
              <w:rPr>
                <w:rFonts w:ascii="宋体" w:hAnsi="宋体" w:eastAsia="宋体" w:cs="Arial"/>
              </w:rPr>
            </w:pPr>
          </w:p>
        </w:tc>
        <w:tc>
          <w:tcPr>
            <w:tcW w:w="1519" w:type="dxa"/>
            <w:vAlign w:val="center"/>
          </w:tcPr>
          <w:p w14:paraId="390C5509">
            <w:pPr>
              <w:spacing w:line="400" w:lineRule="exact"/>
              <w:jc w:val="center"/>
              <w:rPr>
                <w:rFonts w:ascii="宋体" w:hAnsi="宋体" w:eastAsia="宋体" w:cs="Arial"/>
              </w:rPr>
            </w:pPr>
          </w:p>
        </w:tc>
        <w:tc>
          <w:tcPr>
            <w:tcW w:w="1559" w:type="dxa"/>
            <w:vAlign w:val="center"/>
          </w:tcPr>
          <w:p w14:paraId="29270247">
            <w:pPr>
              <w:spacing w:line="400" w:lineRule="exact"/>
              <w:jc w:val="center"/>
              <w:rPr>
                <w:rFonts w:ascii="宋体" w:hAnsi="宋体" w:eastAsia="宋体" w:cs="Arial"/>
              </w:rPr>
            </w:pPr>
          </w:p>
        </w:tc>
        <w:tc>
          <w:tcPr>
            <w:tcW w:w="1272" w:type="dxa"/>
            <w:tcBorders>
              <w:left w:val="single" w:color="auto" w:sz="4" w:space="0"/>
            </w:tcBorders>
            <w:vAlign w:val="center"/>
          </w:tcPr>
          <w:p w14:paraId="588F269F">
            <w:pPr>
              <w:spacing w:line="400" w:lineRule="exact"/>
              <w:jc w:val="center"/>
              <w:rPr>
                <w:rFonts w:ascii="宋体" w:hAnsi="宋体" w:eastAsia="宋体" w:cs="Arial"/>
              </w:rPr>
            </w:pPr>
          </w:p>
        </w:tc>
      </w:tr>
      <w:tr w14:paraId="5BECD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C7EFE3">
            <w:pPr>
              <w:spacing w:line="400" w:lineRule="exact"/>
              <w:jc w:val="center"/>
              <w:rPr>
                <w:rFonts w:ascii="宋体" w:hAnsi="宋体" w:eastAsia="宋体" w:cs="Arial"/>
              </w:rPr>
            </w:pPr>
          </w:p>
        </w:tc>
        <w:tc>
          <w:tcPr>
            <w:tcW w:w="1681" w:type="dxa"/>
            <w:vAlign w:val="center"/>
          </w:tcPr>
          <w:p w14:paraId="7A4AC3BC">
            <w:pPr>
              <w:spacing w:line="400" w:lineRule="exact"/>
              <w:jc w:val="center"/>
              <w:rPr>
                <w:rFonts w:ascii="宋体" w:hAnsi="宋体" w:eastAsia="宋体" w:cs="Arial"/>
              </w:rPr>
            </w:pPr>
          </w:p>
        </w:tc>
        <w:tc>
          <w:tcPr>
            <w:tcW w:w="1541" w:type="dxa"/>
            <w:vAlign w:val="center"/>
          </w:tcPr>
          <w:p w14:paraId="2143EF45">
            <w:pPr>
              <w:spacing w:line="400" w:lineRule="exact"/>
              <w:jc w:val="center"/>
              <w:rPr>
                <w:rFonts w:ascii="宋体" w:hAnsi="宋体" w:eastAsia="宋体" w:cs="Arial"/>
              </w:rPr>
            </w:pPr>
          </w:p>
        </w:tc>
        <w:tc>
          <w:tcPr>
            <w:tcW w:w="1519" w:type="dxa"/>
            <w:vAlign w:val="center"/>
          </w:tcPr>
          <w:p w14:paraId="463EFA2A">
            <w:pPr>
              <w:spacing w:line="400" w:lineRule="exact"/>
              <w:jc w:val="center"/>
              <w:rPr>
                <w:rFonts w:ascii="宋体" w:hAnsi="宋体" w:eastAsia="宋体" w:cs="Arial"/>
              </w:rPr>
            </w:pPr>
          </w:p>
        </w:tc>
        <w:tc>
          <w:tcPr>
            <w:tcW w:w="1559" w:type="dxa"/>
            <w:vAlign w:val="center"/>
          </w:tcPr>
          <w:p w14:paraId="790FFDC3">
            <w:pPr>
              <w:spacing w:line="400" w:lineRule="exact"/>
              <w:jc w:val="center"/>
              <w:rPr>
                <w:rFonts w:ascii="宋体" w:hAnsi="宋体" w:eastAsia="宋体" w:cs="Arial"/>
              </w:rPr>
            </w:pPr>
          </w:p>
        </w:tc>
        <w:tc>
          <w:tcPr>
            <w:tcW w:w="1272" w:type="dxa"/>
            <w:tcBorders>
              <w:left w:val="single" w:color="auto" w:sz="4" w:space="0"/>
            </w:tcBorders>
            <w:vAlign w:val="center"/>
          </w:tcPr>
          <w:p w14:paraId="7587203E">
            <w:pPr>
              <w:spacing w:line="400" w:lineRule="exact"/>
              <w:jc w:val="center"/>
              <w:rPr>
                <w:rFonts w:ascii="宋体" w:hAnsi="宋体" w:eastAsia="宋体" w:cs="Arial"/>
              </w:rPr>
            </w:pPr>
          </w:p>
        </w:tc>
      </w:tr>
      <w:tr w14:paraId="05025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7AE5915">
            <w:pPr>
              <w:spacing w:line="400" w:lineRule="exact"/>
              <w:jc w:val="center"/>
              <w:rPr>
                <w:rFonts w:ascii="宋体" w:hAnsi="宋体" w:eastAsia="宋体" w:cs="Arial"/>
              </w:rPr>
            </w:pPr>
          </w:p>
        </w:tc>
        <w:tc>
          <w:tcPr>
            <w:tcW w:w="1681" w:type="dxa"/>
            <w:tcBorders>
              <w:right w:val="single" w:color="auto" w:sz="4" w:space="0"/>
            </w:tcBorders>
            <w:vAlign w:val="center"/>
          </w:tcPr>
          <w:p w14:paraId="669C42B5">
            <w:pPr>
              <w:spacing w:line="400" w:lineRule="exact"/>
              <w:jc w:val="center"/>
              <w:rPr>
                <w:rFonts w:ascii="宋体" w:hAnsi="宋体" w:eastAsia="宋体" w:cs="Arial"/>
              </w:rPr>
            </w:pPr>
          </w:p>
        </w:tc>
        <w:tc>
          <w:tcPr>
            <w:tcW w:w="1541" w:type="dxa"/>
            <w:tcBorders>
              <w:left w:val="single" w:color="auto" w:sz="4" w:space="0"/>
            </w:tcBorders>
            <w:vAlign w:val="center"/>
          </w:tcPr>
          <w:p w14:paraId="13B80FEB">
            <w:pPr>
              <w:spacing w:line="400" w:lineRule="exact"/>
              <w:jc w:val="center"/>
              <w:rPr>
                <w:rFonts w:ascii="宋体" w:hAnsi="宋体" w:eastAsia="宋体" w:cs="Arial"/>
              </w:rPr>
            </w:pPr>
          </w:p>
        </w:tc>
        <w:tc>
          <w:tcPr>
            <w:tcW w:w="1519" w:type="dxa"/>
            <w:vAlign w:val="center"/>
          </w:tcPr>
          <w:p w14:paraId="17476F02">
            <w:pPr>
              <w:spacing w:line="400" w:lineRule="exact"/>
              <w:jc w:val="center"/>
              <w:rPr>
                <w:rFonts w:ascii="宋体" w:hAnsi="宋体" w:eastAsia="宋体" w:cs="Arial"/>
              </w:rPr>
            </w:pPr>
          </w:p>
        </w:tc>
        <w:tc>
          <w:tcPr>
            <w:tcW w:w="1559" w:type="dxa"/>
            <w:vAlign w:val="center"/>
          </w:tcPr>
          <w:p w14:paraId="2A7A61E4">
            <w:pPr>
              <w:spacing w:line="400" w:lineRule="exact"/>
              <w:jc w:val="center"/>
              <w:rPr>
                <w:rFonts w:ascii="宋体" w:hAnsi="宋体" w:eastAsia="宋体" w:cs="Arial"/>
              </w:rPr>
            </w:pPr>
          </w:p>
        </w:tc>
        <w:tc>
          <w:tcPr>
            <w:tcW w:w="1272" w:type="dxa"/>
            <w:tcBorders>
              <w:left w:val="single" w:color="auto" w:sz="4" w:space="0"/>
            </w:tcBorders>
            <w:vAlign w:val="center"/>
          </w:tcPr>
          <w:p w14:paraId="340A2A37">
            <w:pPr>
              <w:spacing w:line="400" w:lineRule="exact"/>
              <w:jc w:val="center"/>
              <w:rPr>
                <w:rFonts w:ascii="宋体" w:hAnsi="宋体" w:eastAsia="宋体" w:cs="Arial"/>
              </w:rPr>
            </w:pPr>
          </w:p>
        </w:tc>
      </w:tr>
      <w:tr w14:paraId="165D0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5DAE35C">
            <w:pPr>
              <w:spacing w:line="400" w:lineRule="exact"/>
              <w:jc w:val="center"/>
              <w:rPr>
                <w:rFonts w:ascii="宋体" w:hAnsi="宋体" w:eastAsia="宋体" w:cs="Arial"/>
              </w:rPr>
            </w:pPr>
          </w:p>
        </w:tc>
        <w:tc>
          <w:tcPr>
            <w:tcW w:w="1681" w:type="dxa"/>
            <w:tcBorders>
              <w:right w:val="single" w:color="auto" w:sz="4" w:space="0"/>
            </w:tcBorders>
            <w:vAlign w:val="center"/>
          </w:tcPr>
          <w:p w14:paraId="79510C79">
            <w:pPr>
              <w:spacing w:line="400" w:lineRule="exact"/>
              <w:jc w:val="center"/>
              <w:rPr>
                <w:rFonts w:ascii="宋体" w:hAnsi="宋体" w:eastAsia="宋体" w:cs="Arial"/>
              </w:rPr>
            </w:pPr>
          </w:p>
        </w:tc>
        <w:tc>
          <w:tcPr>
            <w:tcW w:w="1541" w:type="dxa"/>
            <w:tcBorders>
              <w:left w:val="single" w:color="auto" w:sz="4" w:space="0"/>
            </w:tcBorders>
            <w:vAlign w:val="center"/>
          </w:tcPr>
          <w:p w14:paraId="355865CF">
            <w:pPr>
              <w:spacing w:line="400" w:lineRule="exact"/>
              <w:jc w:val="center"/>
              <w:rPr>
                <w:rFonts w:ascii="宋体" w:hAnsi="宋体" w:eastAsia="宋体" w:cs="Arial"/>
              </w:rPr>
            </w:pPr>
          </w:p>
        </w:tc>
        <w:tc>
          <w:tcPr>
            <w:tcW w:w="1519" w:type="dxa"/>
            <w:vAlign w:val="center"/>
          </w:tcPr>
          <w:p w14:paraId="1B4686C0">
            <w:pPr>
              <w:spacing w:line="400" w:lineRule="exact"/>
              <w:jc w:val="center"/>
              <w:rPr>
                <w:rFonts w:ascii="宋体" w:hAnsi="宋体" w:eastAsia="宋体" w:cs="Arial"/>
              </w:rPr>
            </w:pPr>
          </w:p>
        </w:tc>
        <w:tc>
          <w:tcPr>
            <w:tcW w:w="1559" w:type="dxa"/>
            <w:vAlign w:val="center"/>
          </w:tcPr>
          <w:p w14:paraId="7BAC3156">
            <w:pPr>
              <w:spacing w:line="400" w:lineRule="exact"/>
              <w:jc w:val="center"/>
              <w:rPr>
                <w:rFonts w:ascii="宋体" w:hAnsi="宋体" w:eastAsia="宋体" w:cs="Arial"/>
              </w:rPr>
            </w:pPr>
          </w:p>
        </w:tc>
        <w:tc>
          <w:tcPr>
            <w:tcW w:w="1272" w:type="dxa"/>
            <w:tcBorders>
              <w:left w:val="single" w:color="auto" w:sz="4" w:space="0"/>
            </w:tcBorders>
            <w:vAlign w:val="center"/>
          </w:tcPr>
          <w:p w14:paraId="17EDBC49">
            <w:pPr>
              <w:spacing w:line="400" w:lineRule="exact"/>
              <w:jc w:val="center"/>
              <w:rPr>
                <w:rFonts w:ascii="宋体" w:hAnsi="宋体" w:eastAsia="宋体" w:cs="Arial"/>
              </w:rPr>
            </w:pPr>
          </w:p>
        </w:tc>
      </w:tr>
      <w:tr w14:paraId="016E6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93E7AFB">
            <w:pPr>
              <w:spacing w:line="400" w:lineRule="exact"/>
              <w:jc w:val="center"/>
              <w:rPr>
                <w:rFonts w:ascii="宋体" w:hAnsi="宋体" w:eastAsia="宋体" w:cs="Arial"/>
              </w:rPr>
            </w:pPr>
          </w:p>
        </w:tc>
        <w:tc>
          <w:tcPr>
            <w:tcW w:w="1681" w:type="dxa"/>
            <w:tcBorders>
              <w:right w:val="single" w:color="auto" w:sz="4" w:space="0"/>
            </w:tcBorders>
            <w:vAlign w:val="center"/>
          </w:tcPr>
          <w:p w14:paraId="3D00A7C1">
            <w:pPr>
              <w:spacing w:line="400" w:lineRule="exact"/>
              <w:jc w:val="center"/>
              <w:rPr>
                <w:rFonts w:ascii="宋体" w:hAnsi="宋体" w:eastAsia="宋体" w:cs="Arial"/>
              </w:rPr>
            </w:pPr>
          </w:p>
        </w:tc>
        <w:tc>
          <w:tcPr>
            <w:tcW w:w="1541" w:type="dxa"/>
            <w:tcBorders>
              <w:left w:val="single" w:color="auto" w:sz="4" w:space="0"/>
            </w:tcBorders>
            <w:vAlign w:val="center"/>
          </w:tcPr>
          <w:p w14:paraId="5D307645">
            <w:pPr>
              <w:spacing w:line="400" w:lineRule="exact"/>
              <w:jc w:val="center"/>
              <w:rPr>
                <w:rFonts w:ascii="宋体" w:hAnsi="宋体" w:eastAsia="宋体" w:cs="Arial"/>
              </w:rPr>
            </w:pPr>
          </w:p>
        </w:tc>
        <w:tc>
          <w:tcPr>
            <w:tcW w:w="1519" w:type="dxa"/>
            <w:vAlign w:val="center"/>
          </w:tcPr>
          <w:p w14:paraId="27362922">
            <w:pPr>
              <w:spacing w:line="400" w:lineRule="exact"/>
              <w:jc w:val="center"/>
              <w:rPr>
                <w:rFonts w:ascii="宋体" w:hAnsi="宋体" w:eastAsia="宋体" w:cs="Arial"/>
              </w:rPr>
            </w:pPr>
          </w:p>
        </w:tc>
        <w:tc>
          <w:tcPr>
            <w:tcW w:w="1559" w:type="dxa"/>
            <w:vAlign w:val="center"/>
          </w:tcPr>
          <w:p w14:paraId="63D4BEB0">
            <w:pPr>
              <w:spacing w:line="400" w:lineRule="exact"/>
              <w:jc w:val="center"/>
              <w:rPr>
                <w:rFonts w:ascii="宋体" w:hAnsi="宋体" w:eastAsia="宋体" w:cs="Arial"/>
              </w:rPr>
            </w:pPr>
          </w:p>
        </w:tc>
        <w:tc>
          <w:tcPr>
            <w:tcW w:w="1272" w:type="dxa"/>
            <w:tcBorders>
              <w:left w:val="single" w:color="auto" w:sz="4" w:space="0"/>
            </w:tcBorders>
            <w:vAlign w:val="center"/>
          </w:tcPr>
          <w:p w14:paraId="73A44EC2">
            <w:pPr>
              <w:spacing w:line="400" w:lineRule="exact"/>
              <w:jc w:val="center"/>
              <w:rPr>
                <w:rFonts w:ascii="宋体" w:hAnsi="宋体" w:eastAsia="宋体" w:cs="Arial"/>
              </w:rPr>
            </w:pPr>
          </w:p>
        </w:tc>
      </w:tr>
      <w:tr w14:paraId="5421BF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45C4568">
            <w:pPr>
              <w:spacing w:line="400" w:lineRule="exact"/>
              <w:jc w:val="center"/>
              <w:rPr>
                <w:rFonts w:ascii="宋体" w:hAnsi="宋体" w:eastAsia="宋体" w:cs="Arial"/>
              </w:rPr>
            </w:pPr>
          </w:p>
        </w:tc>
        <w:tc>
          <w:tcPr>
            <w:tcW w:w="1681" w:type="dxa"/>
            <w:tcBorders>
              <w:right w:val="single" w:color="auto" w:sz="4" w:space="0"/>
            </w:tcBorders>
            <w:vAlign w:val="center"/>
          </w:tcPr>
          <w:p w14:paraId="62DF5AC8">
            <w:pPr>
              <w:spacing w:line="400" w:lineRule="exact"/>
              <w:jc w:val="center"/>
              <w:rPr>
                <w:rFonts w:ascii="宋体" w:hAnsi="宋体" w:eastAsia="宋体" w:cs="Arial"/>
              </w:rPr>
            </w:pPr>
          </w:p>
        </w:tc>
        <w:tc>
          <w:tcPr>
            <w:tcW w:w="1541" w:type="dxa"/>
            <w:tcBorders>
              <w:left w:val="single" w:color="auto" w:sz="4" w:space="0"/>
            </w:tcBorders>
            <w:vAlign w:val="center"/>
          </w:tcPr>
          <w:p w14:paraId="2DAA923E">
            <w:pPr>
              <w:spacing w:line="400" w:lineRule="exact"/>
              <w:jc w:val="center"/>
              <w:rPr>
                <w:rFonts w:ascii="宋体" w:hAnsi="宋体" w:eastAsia="宋体" w:cs="Arial"/>
              </w:rPr>
            </w:pPr>
          </w:p>
        </w:tc>
        <w:tc>
          <w:tcPr>
            <w:tcW w:w="1519" w:type="dxa"/>
            <w:vAlign w:val="center"/>
          </w:tcPr>
          <w:p w14:paraId="03B9181D">
            <w:pPr>
              <w:spacing w:line="400" w:lineRule="exact"/>
              <w:jc w:val="center"/>
              <w:rPr>
                <w:rFonts w:ascii="宋体" w:hAnsi="宋体" w:eastAsia="宋体" w:cs="Arial"/>
              </w:rPr>
            </w:pPr>
          </w:p>
        </w:tc>
        <w:tc>
          <w:tcPr>
            <w:tcW w:w="1559" w:type="dxa"/>
            <w:vAlign w:val="center"/>
          </w:tcPr>
          <w:p w14:paraId="6EDEBDDD">
            <w:pPr>
              <w:spacing w:line="400" w:lineRule="exact"/>
              <w:jc w:val="center"/>
              <w:rPr>
                <w:rFonts w:ascii="宋体" w:hAnsi="宋体" w:eastAsia="宋体" w:cs="Arial"/>
              </w:rPr>
            </w:pPr>
          </w:p>
        </w:tc>
        <w:tc>
          <w:tcPr>
            <w:tcW w:w="1272" w:type="dxa"/>
            <w:tcBorders>
              <w:left w:val="single" w:color="auto" w:sz="4" w:space="0"/>
            </w:tcBorders>
            <w:vAlign w:val="center"/>
          </w:tcPr>
          <w:p w14:paraId="7226C35D">
            <w:pPr>
              <w:spacing w:line="400" w:lineRule="exact"/>
              <w:jc w:val="center"/>
              <w:rPr>
                <w:rFonts w:ascii="宋体" w:hAnsi="宋体" w:eastAsia="宋体" w:cs="Arial"/>
              </w:rPr>
            </w:pPr>
          </w:p>
        </w:tc>
      </w:tr>
      <w:tr w14:paraId="30A063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DB0B71C">
            <w:pPr>
              <w:spacing w:line="400" w:lineRule="exact"/>
              <w:jc w:val="center"/>
              <w:rPr>
                <w:rFonts w:ascii="宋体" w:hAnsi="宋体" w:eastAsia="宋体" w:cs="Arial"/>
              </w:rPr>
            </w:pPr>
          </w:p>
        </w:tc>
        <w:tc>
          <w:tcPr>
            <w:tcW w:w="1681" w:type="dxa"/>
            <w:tcBorders>
              <w:right w:val="single" w:color="auto" w:sz="4" w:space="0"/>
            </w:tcBorders>
            <w:vAlign w:val="center"/>
          </w:tcPr>
          <w:p w14:paraId="6F6D6DC2">
            <w:pPr>
              <w:spacing w:line="400" w:lineRule="exact"/>
              <w:jc w:val="center"/>
              <w:rPr>
                <w:rFonts w:ascii="宋体" w:hAnsi="宋体" w:eastAsia="宋体" w:cs="Arial"/>
              </w:rPr>
            </w:pPr>
          </w:p>
        </w:tc>
        <w:tc>
          <w:tcPr>
            <w:tcW w:w="1541" w:type="dxa"/>
            <w:tcBorders>
              <w:left w:val="single" w:color="auto" w:sz="4" w:space="0"/>
            </w:tcBorders>
            <w:vAlign w:val="center"/>
          </w:tcPr>
          <w:p w14:paraId="54189B58">
            <w:pPr>
              <w:spacing w:line="400" w:lineRule="exact"/>
              <w:jc w:val="center"/>
              <w:rPr>
                <w:rFonts w:ascii="宋体" w:hAnsi="宋体" w:eastAsia="宋体" w:cs="Arial"/>
              </w:rPr>
            </w:pPr>
          </w:p>
        </w:tc>
        <w:tc>
          <w:tcPr>
            <w:tcW w:w="1519" w:type="dxa"/>
            <w:vAlign w:val="center"/>
          </w:tcPr>
          <w:p w14:paraId="4F0C6026">
            <w:pPr>
              <w:spacing w:line="400" w:lineRule="exact"/>
              <w:jc w:val="center"/>
              <w:rPr>
                <w:rFonts w:ascii="宋体" w:hAnsi="宋体" w:eastAsia="宋体" w:cs="Arial"/>
              </w:rPr>
            </w:pPr>
          </w:p>
        </w:tc>
        <w:tc>
          <w:tcPr>
            <w:tcW w:w="1559" w:type="dxa"/>
            <w:vAlign w:val="center"/>
          </w:tcPr>
          <w:p w14:paraId="28D18233">
            <w:pPr>
              <w:spacing w:line="400" w:lineRule="exact"/>
              <w:jc w:val="center"/>
              <w:rPr>
                <w:rFonts w:ascii="宋体" w:hAnsi="宋体" w:eastAsia="宋体" w:cs="Arial"/>
              </w:rPr>
            </w:pPr>
          </w:p>
        </w:tc>
        <w:tc>
          <w:tcPr>
            <w:tcW w:w="1272" w:type="dxa"/>
            <w:tcBorders>
              <w:left w:val="single" w:color="auto" w:sz="4" w:space="0"/>
            </w:tcBorders>
            <w:vAlign w:val="center"/>
          </w:tcPr>
          <w:p w14:paraId="087CA3B1">
            <w:pPr>
              <w:spacing w:line="400" w:lineRule="exact"/>
              <w:jc w:val="center"/>
              <w:rPr>
                <w:rFonts w:ascii="宋体" w:hAnsi="宋体" w:eastAsia="宋体" w:cs="Arial"/>
              </w:rPr>
            </w:pPr>
          </w:p>
        </w:tc>
      </w:tr>
      <w:tr w14:paraId="465421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4168ADC">
            <w:pPr>
              <w:spacing w:line="400" w:lineRule="exact"/>
              <w:jc w:val="center"/>
              <w:rPr>
                <w:rFonts w:ascii="宋体" w:hAnsi="宋体" w:eastAsia="宋体" w:cs="Arial"/>
              </w:rPr>
            </w:pPr>
          </w:p>
          <w:p w14:paraId="3FD9CD79">
            <w:pPr>
              <w:spacing w:line="400" w:lineRule="exact"/>
              <w:jc w:val="center"/>
              <w:rPr>
                <w:rFonts w:ascii="宋体" w:hAnsi="宋体" w:eastAsia="宋体" w:cs="Arial"/>
              </w:rPr>
            </w:pPr>
          </w:p>
        </w:tc>
        <w:tc>
          <w:tcPr>
            <w:tcW w:w="1681" w:type="dxa"/>
            <w:tcBorders>
              <w:right w:val="single" w:color="auto" w:sz="4" w:space="0"/>
            </w:tcBorders>
            <w:vAlign w:val="center"/>
          </w:tcPr>
          <w:p w14:paraId="21AC7399">
            <w:pPr>
              <w:spacing w:line="400" w:lineRule="exact"/>
              <w:jc w:val="center"/>
              <w:rPr>
                <w:rFonts w:ascii="宋体" w:hAnsi="宋体" w:eastAsia="宋体" w:cs="Arial"/>
              </w:rPr>
            </w:pPr>
          </w:p>
        </w:tc>
        <w:tc>
          <w:tcPr>
            <w:tcW w:w="1541" w:type="dxa"/>
            <w:tcBorders>
              <w:left w:val="single" w:color="auto" w:sz="4" w:space="0"/>
            </w:tcBorders>
            <w:vAlign w:val="center"/>
          </w:tcPr>
          <w:p w14:paraId="6FDB89D9">
            <w:pPr>
              <w:spacing w:line="400" w:lineRule="exact"/>
              <w:jc w:val="center"/>
              <w:rPr>
                <w:rFonts w:ascii="宋体" w:hAnsi="宋体" w:eastAsia="宋体" w:cs="Arial"/>
              </w:rPr>
            </w:pPr>
          </w:p>
        </w:tc>
        <w:tc>
          <w:tcPr>
            <w:tcW w:w="1519" w:type="dxa"/>
            <w:vAlign w:val="center"/>
          </w:tcPr>
          <w:p w14:paraId="54443ECB">
            <w:pPr>
              <w:spacing w:line="400" w:lineRule="exact"/>
              <w:jc w:val="center"/>
              <w:rPr>
                <w:rFonts w:ascii="宋体" w:hAnsi="宋体" w:eastAsia="宋体" w:cs="Arial"/>
              </w:rPr>
            </w:pPr>
          </w:p>
        </w:tc>
        <w:tc>
          <w:tcPr>
            <w:tcW w:w="1559" w:type="dxa"/>
            <w:vAlign w:val="center"/>
          </w:tcPr>
          <w:p w14:paraId="5929E06A">
            <w:pPr>
              <w:spacing w:line="400" w:lineRule="exact"/>
              <w:jc w:val="center"/>
              <w:rPr>
                <w:rFonts w:ascii="宋体" w:hAnsi="宋体" w:eastAsia="宋体" w:cs="Arial"/>
              </w:rPr>
            </w:pPr>
          </w:p>
        </w:tc>
        <w:tc>
          <w:tcPr>
            <w:tcW w:w="1272" w:type="dxa"/>
            <w:tcBorders>
              <w:left w:val="single" w:color="auto" w:sz="4" w:space="0"/>
            </w:tcBorders>
            <w:vAlign w:val="center"/>
          </w:tcPr>
          <w:p w14:paraId="36932736">
            <w:pPr>
              <w:spacing w:line="400" w:lineRule="exact"/>
              <w:jc w:val="center"/>
              <w:rPr>
                <w:rFonts w:ascii="宋体" w:hAnsi="宋体" w:eastAsia="宋体" w:cs="Arial"/>
              </w:rPr>
            </w:pPr>
          </w:p>
        </w:tc>
      </w:tr>
      <w:tr w14:paraId="4F09D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48C7DE7">
            <w:pPr>
              <w:spacing w:line="400" w:lineRule="exact"/>
              <w:jc w:val="center"/>
              <w:rPr>
                <w:rFonts w:ascii="宋体" w:hAnsi="宋体" w:eastAsia="宋体" w:cs="Arial"/>
              </w:rPr>
            </w:pPr>
          </w:p>
        </w:tc>
        <w:tc>
          <w:tcPr>
            <w:tcW w:w="1681" w:type="dxa"/>
            <w:tcBorders>
              <w:right w:val="single" w:color="auto" w:sz="4" w:space="0"/>
            </w:tcBorders>
            <w:vAlign w:val="center"/>
          </w:tcPr>
          <w:p w14:paraId="3CC6BEBD">
            <w:pPr>
              <w:spacing w:line="400" w:lineRule="exact"/>
              <w:jc w:val="center"/>
              <w:rPr>
                <w:rFonts w:ascii="宋体" w:hAnsi="宋体" w:eastAsia="宋体" w:cs="Arial"/>
              </w:rPr>
            </w:pPr>
          </w:p>
        </w:tc>
        <w:tc>
          <w:tcPr>
            <w:tcW w:w="1541" w:type="dxa"/>
            <w:tcBorders>
              <w:left w:val="single" w:color="auto" w:sz="4" w:space="0"/>
            </w:tcBorders>
            <w:vAlign w:val="center"/>
          </w:tcPr>
          <w:p w14:paraId="2F903EDD">
            <w:pPr>
              <w:spacing w:line="400" w:lineRule="exact"/>
              <w:jc w:val="center"/>
              <w:rPr>
                <w:rFonts w:ascii="宋体" w:hAnsi="宋体" w:eastAsia="宋体" w:cs="Arial"/>
              </w:rPr>
            </w:pPr>
          </w:p>
        </w:tc>
        <w:tc>
          <w:tcPr>
            <w:tcW w:w="1519" w:type="dxa"/>
            <w:vAlign w:val="center"/>
          </w:tcPr>
          <w:p w14:paraId="4BC874D5">
            <w:pPr>
              <w:spacing w:line="400" w:lineRule="exact"/>
              <w:jc w:val="center"/>
              <w:rPr>
                <w:rFonts w:ascii="宋体" w:hAnsi="宋体" w:eastAsia="宋体" w:cs="Arial"/>
              </w:rPr>
            </w:pPr>
          </w:p>
        </w:tc>
        <w:tc>
          <w:tcPr>
            <w:tcW w:w="1559" w:type="dxa"/>
            <w:vAlign w:val="center"/>
          </w:tcPr>
          <w:p w14:paraId="6436F355">
            <w:pPr>
              <w:spacing w:line="400" w:lineRule="exact"/>
              <w:jc w:val="center"/>
              <w:rPr>
                <w:rFonts w:ascii="宋体" w:hAnsi="宋体" w:eastAsia="宋体" w:cs="Arial"/>
              </w:rPr>
            </w:pPr>
          </w:p>
        </w:tc>
        <w:tc>
          <w:tcPr>
            <w:tcW w:w="1272" w:type="dxa"/>
            <w:tcBorders>
              <w:left w:val="single" w:color="auto" w:sz="4" w:space="0"/>
            </w:tcBorders>
            <w:vAlign w:val="center"/>
          </w:tcPr>
          <w:p w14:paraId="2B21E98F">
            <w:pPr>
              <w:spacing w:line="400" w:lineRule="exact"/>
              <w:jc w:val="center"/>
              <w:rPr>
                <w:rFonts w:ascii="宋体" w:hAnsi="宋体" w:eastAsia="宋体" w:cs="Arial"/>
              </w:rPr>
            </w:pPr>
          </w:p>
        </w:tc>
      </w:tr>
      <w:tr w14:paraId="07B849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7D9D511">
            <w:pPr>
              <w:spacing w:line="400" w:lineRule="exact"/>
              <w:jc w:val="center"/>
              <w:rPr>
                <w:rFonts w:ascii="宋体" w:hAnsi="宋体" w:eastAsia="宋体" w:cs="Arial"/>
              </w:rPr>
            </w:pPr>
          </w:p>
        </w:tc>
        <w:tc>
          <w:tcPr>
            <w:tcW w:w="1681" w:type="dxa"/>
            <w:tcBorders>
              <w:right w:val="single" w:color="auto" w:sz="4" w:space="0"/>
            </w:tcBorders>
            <w:vAlign w:val="center"/>
          </w:tcPr>
          <w:p w14:paraId="0ACFD03C">
            <w:pPr>
              <w:spacing w:line="400" w:lineRule="exact"/>
              <w:jc w:val="center"/>
              <w:rPr>
                <w:rFonts w:ascii="宋体" w:hAnsi="宋体" w:eastAsia="宋体" w:cs="Arial"/>
              </w:rPr>
            </w:pPr>
          </w:p>
        </w:tc>
        <w:tc>
          <w:tcPr>
            <w:tcW w:w="1541" w:type="dxa"/>
            <w:tcBorders>
              <w:left w:val="single" w:color="auto" w:sz="4" w:space="0"/>
            </w:tcBorders>
            <w:vAlign w:val="center"/>
          </w:tcPr>
          <w:p w14:paraId="61744637">
            <w:pPr>
              <w:spacing w:line="400" w:lineRule="exact"/>
              <w:jc w:val="center"/>
              <w:rPr>
                <w:rFonts w:ascii="宋体" w:hAnsi="宋体" w:eastAsia="宋体" w:cs="Arial"/>
              </w:rPr>
            </w:pPr>
          </w:p>
        </w:tc>
        <w:tc>
          <w:tcPr>
            <w:tcW w:w="1519" w:type="dxa"/>
            <w:vAlign w:val="center"/>
          </w:tcPr>
          <w:p w14:paraId="44B6A391">
            <w:pPr>
              <w:spacing w:line="400" w:lineRule="exact"/>
              <w:jc w:val="center"/>
              <w:rPr>
                <w:rFonts w:ascii="宋体" w:hAnsi="宋体" w:eastAsia="宋体" w:cs="Arial"/>
              </w:rPr>
            </w:pPr>
          </w:p>
        </w:tc>
        <w:tc>
          <w:tcPr>
            <w:tcW w:w="1559" w:type="dxa"/>
            <w:vAlign w:val="center"/>
          </w:tcPr>
          <w:p w14:paraId="2DADC79F">
            <w:pPr>
              <w:spacing w:line="400" w:lineRule="exact"/>
              <w:jc w:val="center"/>
              <w:rPr>
                <w:rFonts w:ascii="宋体" w:hAnsi="宋体" w:eastAsia="宋体" w:cs="Arial"/>
              </w:rPr>
            </w:pPr>
          </w:p>
        </w:tc>
        <w:tc>
          <w:tcPr>
            <w:tcW w:w="1272" w:type="dxa"/>
            <w:tcBorders>
              <w:left w:val="single" w:color="auto" w:sz="4" w:space="0"/>
            </w:tcBorders>
            <w:vAlign w:val="center"/>
          </w:tcPr>
          <w:p w14:paraId="7ECFDF59">
            <w:pPr>
              <w:spacing w:line="400" w:lineRule="exact"/>
              <w:jc w:val="center"/>
              <w:rPr>
                <w:rFonts w:ascii="宋体" w:hAnsi="宋体" w:eastAsia="宋体" w:cs="Arial"/>
              </w:rPr>
            </w:pPr>
          </w:p>
        </w:tc>
      </w:tr>
      <w:tr w14:paraId="24EC4B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43DD0AB6">
            <w:pPr>
              <w:spacing w:line="400" w:lineRule="exact"/>
              <w:jc w:val="center"/>
              <w:rPr>
                <w:rFonts w:ascii="宋体" w:hAnsi="宋体" w:eastAsia="宋体" w:cs="Arial"/>
              </w:rPr>
            </w:pPr>
          </w:p>
        </w:tc>
        <w:tc>
          <w:tcPr>
            <w:tcW w:w="1681" w:type="dxa"/>
            <w:tcBorders>
              <w:right w:val="single" w:color="auto" w:sz="4" w:space="0"/>
            </w:tcBorders>
            <w:vAlign w:val="center"/>
          </w:tcPr>
          <w:p w14:paraId="11F0B226">
            <w:pPr>
              <w:spacing w:line="400" w:lineRule="exact"/>
              <w:jc w:val="center"/>
              <w:rPr>
                <w:rFonts w:ascii="宋体" w:hAnsi="宋体" w:eastAsia="宋体" w:cs="Arial"/>
              </w:rPr>
            </w:pPr>
          </w:p>
        </w:tc>
        <w:tc>
          <w:tcPr>
            <w:tcW w:w="1541" w:type="dxa"/>
            <w:tcBorders>
              <w:left w:val="single" w:color="auto" w:sz="4" w:space="0"/>
            </w:tcBorders>
            <w:vAlign w:val="center"/>
          </w:tcPr>
          <w:p w14:paraId="59EF20F6">
            <w:pPr>
              <w:spacing w:line="400" w:lineRule="exact"/>
              <w:jc w:val="center"/>
              <w:rPr>
                <w:rFonts w:ascii="宋体" w:hAnsi="宋体" w:eastAsia="宋体" w:cs="Arial"/>
              </w:rPr>
            </w:pPr>
          </w:p>
        </w:tc>
        <w:tc>
          <w:tcPr>
            <w:tcW w:w="1519" w:type="dxa"/>
            <w:vAlign w:val="center"/>
          </w:tcPr>
          <w:p w14:paraId="45D0704F">
            <w:pPr>
              <w:spacing w:line="400" w:lineRule="exact"/>
              <w:jc w:val="center"/>
              <w:rPr>
                <w:rFonts w:ascii="宋体" w:hAnsi="宋体" w:eastAsia="宋体" w:cs="Arial"/>
              </w:rPr>
            </w:pPr>
          </w:p>
        </w:tc>
        <w:tc>
          <w:tcPr>
            <w:tcW w:w="1559" w:type="dxa"/>
            <w:vAlign w:val="center"/>
          </w:tcPr>
          <w:p w14:paraId="68715299">
            <w:pPr>
              <w:spacing w:line="400" w:lineRule="exact"/>
              <w:jc w:val="center"/>
              <w:rPr>
                <w:rFonts w:ascii="宋体" w:hAnsi="宋体" w:eastAsia="宋体" w:cs="Arial"/>
              </w:rPr>
            </w:pPr>
          </w:p>
        </w:tc>
        <w:tc>
          <w:tcPr>
            <w:tcW w:w="1272" w:type="dxa"/>
            <w:tcBorders>
              <w:left w:val="single" w:color="auto" w:sz="4" w:space="0"/>
            </w:tcBorders>
            <w:vAlign w:val="center"/>
          </w:tcPr>
          <w:p w14:paraId="5E7AB7DC">
            <w:pPr>
              <w:spacing w:line="400" w:lineRule="exact"/>
              <w:jc w:val="center"/>
              <w:rPr>
                <w:rFonts w:ascii="宋体" w:hAnsi="宋体" w:eastAsia="宋体" w:cs="Arial"/>
              </w:rPr>
            </w:pPr>
          </w:p>
        </w:tc>
      </w:tr>
    </w:tbl>
    <w:p w14:paraId="181BA895">
      <w:pPr>
        <w:rPr>
          <w:rFonts w:ascii="宋体" w:hAnsi="宋体" w:eastAsia="宋体"/>
        </w:rPr>
      </w:pPr>
      <w:r>
        <w:rPr>
          <w:rFonts w:ascii="宋体" w:hAnsi="宋体" w:eastAsia="宋体"/>
        </w:rPr>
        <w:br w:type="page"/>
      </w:r>
    </w:p>
    <w:p w14:paraId="781F2AB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5EB7102A">
      <w:pPr>
        <w:rPr>
          <w:rFonts w:ascii="宋体" w:hAnsi="宋体" w:eastAsia="宋体"/>
        </w:rPr>
      </w:pPr>
    </w:p>
    <w:tbl>
      <w:tblPr>
        <w:tblStyle w:val="2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0EF7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FF3F8FF">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3DA40B08">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5947F4D1">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3887D7A2">
            <w:pPr>
              <w:jc w:val="center"/>
              <w:rPr>
                <w:rFonts w:ascii="宋体" w:hAnsi="宋体" w:eastAsia="宋体" w:cs="仿宋"/>
                <w:b/>
                <w:bCs/>
                <w:sz w:val="22"/>
              </w:rPr>
            </w:pPr>
            <w:r>
              <w:rPr>
                <w:rFonts w:hint="eastAsia" w:ascii="宋体" w:hAnsi="宋体" w:eastAsia="宋体" w:cs="仿宋"/>
                <w:b/>
                <w:bCs/>
                <w:sz w:val="22"/>
              </w:rPr>
              <w:t>差异说明</w:t>
            </w:r>
          </w:p>
          <w:p w14:paraId="4E68364C">
            <w:pPr>
              <w:jc w:val="center"/>
              <w:rPr>
                <w:rFonts w:ascii="宋体" w:hAnsi="宋体" w:eastAsia="宋体" w:cs="仿宋"/>
                <w:b/>
                <w:bCs/>
                <w:sz w:val="22"/>
              </w:rPr>
            </w:pPr>
            <w:r>
              <w:rPr>
                <w:rFonts w:hint="eastAsia" w:ascii="宋体" w:hAnsi="宋体" w:eastAsia="宋体" w:cs="仿宋"/>
                <w:b/>
                <w:bCs/>
                <w:sz w:val="22"/>
              </w:rPr>
              <w:t>（若有）</w:t>
            </w:r>
          </w:p>
        </w:tc>
      </w:tr>
      <w:tr w14:paraId="759F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3FE4FB8">
            <w:pPr>
              <w:pStyle w:val="41"/>
              <w:jc w:val="center"/>
              <w:rPr>
                <w:rFonts w:ascii="宋体" w:hAnsi="宋体" w:eastAsia="宋体" w:cs="仿宋"/>
                <w:sz w:val="21"/>
                <w:szCs w:val="21"/>
              </w:rPr>
            </w:pPr>
          </w:p>
        </w:tc>
        <w:tc>
          <w:tcPr>
            <w:tcW w:w="2982" w:type="dxa"/>
            <w:vAlign w:val="center"/>
          </w:tcPr>
          <w:p w14:paraId="5E451F75">
            <w:pPr>
              <w:pStyle w:val="41"/>
              <w:spacing w:line="360" w:lineRule="auto"/>
              <w:jc w:val="center"/>
              <w:rPr>
                <w:rFonts w:ascii="宋体" w:hAnsi="宋体" w:eastAsia="宋体" w:cs="仿宋"/>
                <w:sz w:val="21"/>
                <w:szCs w:val="21"/>
              </w:rPr>
            </w:pPr>
          </w:p>
        </w:tc>
        <w:tc>
          <w:tcPr>
            <w:tcW w:w="3180" w:type="dxa"/>
            <w:vAlign w:val="center"/>
          </w:tcPr>
          <w:p w14:paraId="1CD4AEA3">
            <w:pPr>
              <w:pStyle w:val="41"/>
              <w:spacing w:line="360" w:lineRule="auto"/>
              <w:jc w:val="center"/>
              <w:rPr>
                <w:rFonts w:ascii="宋体" w:hAnsi="宋体" w:eastAsia="宋体" w:cs="仿宋"/>
                <w:sz w:val="21"/>
                <w:szCs w:val="21"/>
              </w:rPr>
            </w:pPr>
          </w:p>
        </w:tc>
        <w:tc>
          <w:tcPr>
            <w:tcW w:w="2515" w:type="dxa"/>
            <w:vAlign w:val="center"/>
          </w:tcPr>
          <w:p w14:paraId="263C629B">
            <w:pPr>
              <w:pStyle w:val="41"/>
              <w:spacing w:line="360" w:lineRule="auto"/>
              <w:jc w:val="center"/>
              <w:rPr>
                <w:rFonts w:ascii="宋体" w:hAnsi="宋体" w:eastAsia="宋体" w:cs="仿宋"/>
                <w:sz w:val="21"/>
                <w:szCs w:val="21"/>
              </w:rPr>
            </w:pPr>
          </w:p>
        </w:tc>
      </w:tr>
      <w:tr w14:paraId="75FF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000F77">
            <w:pPr>
              <w:pStyle w:val="41"/>
              <w:jc w:val="center"/>
              <w:rPr>
                <w:rFonts w:ascii="宋体" w:hAnsi="宋体" w:eastAsia="宋体" w:cs="仿宋"/>
                <w:sz w:val="21"/>
                <w:szCs w:val="21"/>
              </w:rPr>
            </w:pPr>
          </w:p>
        </w:tc>
        <w:tc>
          <w:tcPr>
            <w:tcW w:w="2982" w:type="dxa"/>
            <w:vAlign w:val="center"/>
          </w:tcPr>
          <w:p w14:paraId="055E054D">
            <w:pPr>
              <w:pStyle w:val="41"/>
              <w:jc w:val="center"/>
              <w:rPr>
                <w:rFonts w:ascii="宋体" w:hAnsi="宋体" w:eastAsia="宋体" w:cs="仿宋"/>
                <w:sz w:val="21"/>
                <w:szCs w:val="21"/>
              </w:rPr>
            </w:pPr>
          </w:p>
        </w:tc>
        <w:tc>
          <w:tcPr>
            <w:tcW w:w="3180" w:type="dxa"/>
            <w:vAlign w:val="center"/>
          </w:tcPr>
          <w:p w14:paraId="02FE0FE0">
            <w:pPr>
              <w:pStyle w:val="41"/>
              <w:jc w:val="center"/>
              <w:rPr>
                <w:rFonts w:ascii="宋体" w:hAnsi="宋体" w:eastAsia="宋体" w:cs="仿宋"/>
                <w:sz w:val="21"/>
                <w:szCs w:val="21"/>
              </w:rPr>
            </w:pPr>
          </w:p>
        </w:tc>
        <w:tc>
          <w:tcPr>
            <w:tcW w:w="2515" w:type="dxa"/>
            <w:vAlign w:val="center"/>
          </w:tcPr>
          <w:p w14:paraId="67B3C0FD">
            <w:pPr>
              <w:pStyle w:val="41"/>
              <w:jc w:val="center"/>
              <w:rPr>
                <w:rFonts w:ascii="宋体" w:hAnsi="宋体" w:eastAsia="宋体" w:cs="仿宋"/>
                <w:sz w:val="21"/>
                <w:szCs w:val="21"/>
              </w:rPr>
            </w:pPr>
          </w:p>
        </w:tc>
      </w:tr>
      <w:tr w14:paraId="1DA7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BE066B3">
            <w:pPr>
              <w:pStyle w:val="41"/>
              <w:jc w:val="center"/>
              <w:rPr>
                <w:rFonts w:ascii="宋体" w:hAnsi="宋体" w:eastAsia="宋体" w:cs="仿宋"/>
                <w:sz w:val="21"/>
                <w:szCs w:val="21"/>
              </w:rPr>
            </w:pPr>
          </w:p>
        </w:tc>
        <w:tc>
          <w:tcPr>
            <w:tcW w:w="2982" w:type="dxa"/>
            <w:vAlign w:val="center"/>
          </w:tcPr>
          <w:p w14:paraId="1AD0D40B">
            <w:pPr>
              <w:pStyle w:val="41"/>
              <w:jc w:val="center"/>
              <w:rPr>
                <w:rFonts w:ascii="宋体" w:hAnsi="宋体" w:eastAsia="宋体" w:cs="仿宋"/>
                <w:sz w:val="21"/>
                <w:szCs w:val="21"/>
              </w:rPr>
            </w:pPr>
          </w:p>
        </w:tc>
        <w:tc>
          <w:tcPr>
            <w:tcW w:w="3180" w:type="dxa"/>
            <w:vAlign w:val="center"/>
          </w:tcPr>
          <w:p w14:paraId="58637CF1">
            <w:pPr>
              <w:pStyle w:val="41"/>
              <w:jc w:val="center"/>
              <w:rPr>
                <w:rFonts w:ascii="宋体" w:hAnsi="宋体" w:eastAsia="宋体" w:cs="仿宋"/>
                <w:sz w:val="21"/>
                <w:szCs w:val="21"/>
              </w:rPr>
            </w:pPr>
          </w:p>
        </w:tc>
        <w:tc>
          <w:tcPr>
            <w:tcW w:w="2515" w:type="dxa"/>
            <w:vAlign w:val="center"/>
          </w:tcPr>
          <w:p w14:paraId="7BBD064F">
            <w:pPr>
              <w:pStyle w:val="41"/>
              <w:jc w:val="center"/>
              <w:rPr>
                <w:rFonts w:ascii="宋体" w:hAnsi="宋体" w:eastAsia="宋体" w:cs="仿宋"/>
                <w:sz w:val="21"/>
                <w:szCs w:val="21"/>
              </w:rPr>
            </w:pPr>
          </w:p>
        </w:tc>
      </w:tr>
      <w:tr w14:paraId="0DC7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1132C33">
            <w:pPr>
              <w:pStyle w:val="41"/>
              <w:jc w:val="center"/>
              <w:rPr>
                <w:rFonts w:ascii="宋体" w:hAnsi="宋体" w:eastAsia="宋体" w:cs="仿宋"/>
                <w:sz w:val="21"/>
                <w:szCs w:val="21"/>
              </w:rPr>
            </w:pPr>
          </w:p>
        </w:tc>
        <w:tc>
          <w:tcPr>
            <w:tcW w:w="2982" w:type="dxa"/>
            <w:vAlign w:val="center"/>
          </w:tcPr>
          <w:p w14:paraId="67938454">
            <w:pPr>
              <w:pStyle w:val="41"/>
              <w:jc w:val="center"/>
              <w:rPr>
                <w:rFonts w:ascii="宋体" w:hAnsi="宋体" w:eastAsia="宋体" w:cs="仿宋"/>
                <w:sz w:val="21"/>
                <w:szCs w:val="21"/>
              </w:rPr>
            </w:pPr>
          </w:p>
        </w:tc>
        <w:tc>
          <w:tcPr>
            <w:tcW w:w="3180" w:type="dxa"/>
            <w:vAlign w:val="center"/>
          </w:tcPr>
          <w:p w14:paraId="2148889F">
            <w:pPr>
              <w:pStyle w:val="41"/>
              <w:jc w:val="center"/>
              <w:rPr>
                <w:rFonts w:ascii="宋体" w:hAnsi="宋体" w:eastAsia="宋体" w:cs="仿宋"/>
                <w:sz w:val="21"/>
                <w:szCs w:val="21"/>
              </w:rPr>
            </w:pPr>
          </w:p>
        </w:tc>
        <w:tc>
          <w:tcPr>
            <w:tcW w:w="2515" w:type="dxa"/>
            <w:vAlign w:val="center"/>
          </w:tcPr>
          <w:p w14:paraId="76AE0A22">
            <w:pPr>
              <w:pStyle w:val="41"/>
              <w:jc w:val="center"/>
              <w:rPr>
                <w:rFonts w:ascii="宋体" w:hAnsi="宋体" w:eastAsia="宋体" w:cs="仿宋"/>
                <w:sz w:val="21"/>
                <w:szCs w:val="21"/>
              </w:rPr>
            </w:pPr>
          </w:p>
        </w:tc>
      </w:tr>
      <w:tr w14:paraId="1C9C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246EB97">
            <w:pPr>
              <w:pStyle w:val="41"/>
              <w:jc w:val="center"/>
              <w:rPr>
                <w:rFonts w:ascii="宋体" w:hAnsi="宋体" w:eastAsia="宋体" w:cs="仿宋"/>
                <w:sz w:val="21"/>
                <w:szCs w:val="21"/>
              </w:rPr>
            </w:pPr>
          </w:p>
        </w:tc>
        <w:tc>
          <w:tcPr>
            <w:tcW w:w="2982" w:type="dxa"/>
            <w:vAlign w:val="center"/>
          </w:tcPr>
          <w:p w14:paraId="35C8E875">
            <w:pPr>
              <w:pStyle w:val="41"/>
              <w:jc w:val="center"/>
              <w:rPr>
                <w:rFonts w:ascii="宋体" w:hAnsi="宋体" w:eastAsia="宋体" w:cs="仿宋"/>
                <w:sz w:val="21"/>
                <w:szCs w:val="21"/>
              </w:rPr>
            </w:pPr>
          </w:p>
        </w:tc>
        <w:tc>
          <w:tcPr>
            <w:tcW w:w="3180" w:type="dxa"/>
            <w:vAlign w:val="center"/>
          </w:tcPr>
          <w:p w14:paraId="778A99DB">
            <w:pPr>
              <w:pStyle w:val="41"/>
              <w:jc w:val="center"/>
              <w:rPr>
                <w:rFonts w:ascii="宋体" w:hAnsi="宋体" w:eastAsia="宋体" w:cs="仿宋"/>
                <w:sz w:val="21"/>
                <w:szCs w:val="21"/>
              </w:rPr>
            </w:pPr>
          </w:p>
        </w:tc>
        <w:tc>
          <w:tcPr>
            <w:tcW w:w="2515" w:type="dxa"/>
            <w:vAlign w:val="center"/>
          </w:tcPr>
          <w:p w14:paraId="1B3D6018">
            <w:pPr>
              <w:pStyle w:val="41"/>
              <w:jc w:val="center"/>
              <w:rPr>
                <w:rFonts w:ascii="宋体" w:hAnsi="宋体" w:eastAsia="宋体" w:cs="仿宋"/>
                <w:sz w:val="21"/>
                <w:szCs w:val="21"/>
              </w:rPr>
            </w:pPr>
          </w:p>
        </w:tc>
      </w:tr>
      <w:tr w14:paraId="4635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1F02274">
            <w:pPr>
              <w:pStyle w:val="41"/>
              <w:jc w:val="center"/>
              <w:rPr>
                <w:rFonts w:ascii="宋体" w:hAnsi="宋体" w:eastAsia="宋体" w:cs="仿宋"/>
                <w:sz w:val="21"/>
                <w:szCs w:val="21"/>
              </w:rPr>
            </w:pPr>
          </w:p>
        </w:tc>
        <w:tc>
          <w:tcPr>
            <w:tcW w:w="2982" w:type="dxa"/>
            <w:vAlign w:val="center"/>
          </w:tcPr>
          <w:p w14:paraId="64668724">
            <w:pPr>
              <w:pStyle w:val="41"/>
              <w:jc w:val="center"/>
              <w:rPr>
                <w:rFonts w:ascii="宋体" w:hAnsi="宋体" w:eastAsia="宋体" w:cs="仿宋"/>
                <w:sz w:val="21"/>
                <w:szCs w:val="21"/>
              </w:rPr>
            </w:pPr>
          </w:p>
        </w:tc>
        <w:tc>
          <w:tcPr>
            <w:tcW w:w="3180" w:type="dxa"/>
            <w:vAlign w:val="center"/>
          </w:tcPr>
          <w:p w14:paraId="4C5B6976">
            <w:pPr>
              <w:pStyle w:val="41"/>
              <w:jc w:val="center"/>
              <w:rPr>
                <w:rFonts w:ascii="宋体" w:hAnsi="宋体" w:eastAsia="宋体" w:cs="仿宋"/>
                <w:sz w:val="21"/>
                <w:szCs w:val="21"/>
              </w:rPr>
            </w:pPr>
          </w:p>
        </w:tc>
        <w:tc>
          <w:tcPr>
            <w:tcW w:w="2515" w:type="dxa"/>
            <w:vAlign w:val="center"/>
          </w:tcPr>
          <w:p w14:paraId="69E9B798">
            <w:pPr>
              <w:pStyle w:val="41"/>
              <w:jc w:val="center"/>
              <w:rPr>
                <w:rFonts w:ascii="宋体" w:hAnsi="宋体" w:eastAsia="宋体" w:cs="仿宋"/>
                <w:sz w:val="21"/>
                <w:szCs w:val="21"/>
              </w:rPr>
            </w:pPr>
          </w:p>
        </w:tc>
      </w:tr>
      <w:tr w14:paraId="55F6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2E62A8F">
            <w:pPr>
              <w:pStyle w:val="41"/>
              <w:jc w:val="center"/>
              <w:rPr>
                <w:rFonts w:ascii="宋体" w:hAnsi="宋体" w:eastAsia="宋体" w:cs="仿宋"/>
                <w:sz w:val="21"/>
                <w:szCs w:val="21"/>
              </w:rPr>
            </w:pPr>
          </w:p>
        </w:tc>
        <w:tc>
          <w:tcPr>
            <w:tcW w:w="2982" w:type="dxa"/>
            <w:vAlign w:val="center"/>
          </w:tcPr>
          <w:p w14:paraId="52FB62E6">
            <w:pPr>
              <w:pStyle w:val="41"/>
              <w:jc w:val="center"/>
              <w:rPr>
                <w:rFonts w:ascii="宋体" w:hAnsi="宋体" w:eastAsia="宋体" w:cs="仿宋"/>
                <w:sz w:val="21"/>
                <w:szCs w:val="21"/>
              </w:rPr>
            </w:pPr>
          </w:p>
        </w:tc>
        <w:tc>
          <w:tcPr>
            <w:tcW w:w="3180" w:type="dxa"/>
            <w:vAlign w:val="center"/>
          </w:tcPr>
          <w:p w14:paraId="110DFF2E">
            <w:pPr>
              <w:pStyle w:val="41"/>
              <w:jc w:val="center"/>
              <w:rPr>
                <w:rFonts w:ascii="宋体" w:hAnsi="宋体" w:eastAsia="宋体" w:cs="仿宋"/>
                <w:sz w:val="21"/>
                <w:szCs w:val="21"/>
              </w:rPr>
            </w:pPr>
          </w:p>
        </w:tc>
        <w:tc>
          <w:tcPr>
            <w:tcW w:w="2515" w:type="dxa"/>
            <w:vAlign w:val="center"/>
          </w:tcPr>
          <w:p w14:paraId="61034839">
            <w:pPr>
              <w:pStyle w:val="41"/>
              <w:jc w:val="center"/>
              <w:rPr>
                <w:rFonts w:ascii="宋体" w:hAnsi="宋体" w:eastAsia="宋体" w:cs="仿宋"/>
                <w:sz w:val="21"/>
                <w:szCs w:val="21"/>
              </w:rPr>
            </w:pPr>
          </w:p>
        </w:tc>
      </w:tr>
      <w:tr w14:paraId="49D2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70BC6E89">
            <w:pPr>
              <w:pStyle w:val="41"/>
              <w:jc w:val="center"/>
              <w:rPr>
                <w:rFonts w:ascii="宋体" w:hAnsi="宋体" w:eastAsia="宋体" w:cs="仿宋"/>
                <w:sz w:val="21"/>
                <w:szCs w:val="21"/>
              </w:rPr>
            </w:pPr>
          </w:p>
        </w:tc>
        <w:tc>
          <w:tcPr>
            <w:tcW w:w="2982" w:type="dxa"/>
            <w:vAlign w:val="center"/>
          </w:tcPr>
          <w:p w14:paraId="07E966D3">
            <w:pPr>
              <w:pStyle w:val="41"/>
              <w:jc w:val="center"/>
              <w:rPr>
                <w:rFonts w:ascii="宋体" w:hAnsi="宋体" w:eastAsia="宋体" w:cs="仿宋"/>
                <w:sz w:val="21"/>
                <w:szCs w:val="21"/>
              </w:rPr>
            </w:pPr>
          </w:p>
        </w:tc>
        <w:tc>
          <w:tcPr>
            <w:tcW w:w="3180" w:type="dxa"/>
            <w:vAlign w:val="center"/>
          </w:tcPr>
          <w:p w14:paraId="201A533E">
            <w:pPr>
              <w:pStyle w:val="41"/>
              <w:jc w:val="center"/>
              <w:rPr>
                <w:rFonts w:ascii="宋体" w:hAnsi="宋体" w:eastAsia="宋体" w:cs="仿宋"/>
                <w:sz w:val="21"/>
                <w:szCs w:val="21"/>
              </w:rPr>
            </w:pPr>
          </w:p>
        </w:tc>
        <w:tc>
          <w:tcPr>
            <w:tcW w:w="2515" w:type="dxa"/>
            <w:vAlign w:val="center"/>
          </w:tcPr>
          <w:p w14:paraId="2CF839E8">
            <w:pPr>
              <w:pStyle w:val="41"/>
              <w:jc w:val="center"/>
              <w:rPr>
                <w:rFonts w:ascii="宋体" w:hAnsi="宋体" w:eastAsia="宋体" w:cs="仿宋"/>
                <w:sz w:val="21"/>
                <w:szCs w:val="21"/>
              </w:rPr>
            </w:pPr>
          </w:p>
        </w:tc>
      </w:tr>
    </w:tbl>
    <w:p w14:paraId="21B8015F">
      <w:pPr>
        <w:ind w:firstLine="482" w:firstLineChars="200"/>
        <w:rPr>
          <w:rFonts w:ascii="宋体" w:hAnsi="宋体" w:eastAsia="宋体"/>
          <w:b/>
          <w:sz w:val="24"/>
        </w:rPr>
      </w:pPr>
    </w:p>
    <w:p w14:paraId="2B195D2C">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07183BA7">
      <w:pPr>
        <w:adjustRightInd w:val="0"/>
        <w:spacing w:line="400" w:lineRule="exact"/>
        <w:ind w:firstLine="480" w:firstLineChars="200"/>
        <w:jc w:val="left"/>
        <w:rPr>
          <w:rFonts w:ascii="宋体" w:hAnsi="宋体" w:eastAsia="宋体"/>
          <w:sz w:val="24"/>
        </w:rPr>
      </w:pPr>
    </w:p>
    <w:p w14:paraId="47B520E7">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ABC1058">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6BCBABF3">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7F907B04">
      <w:pPr>
        <w:rPr>
          <w:rFonts w:ascii="宋体" w:hAnsi="宋体" w:eastAsia="宋体"/>
          <w:bCs/>
          <w:sz w:val="24"/>
        </w:rPr>
      </w:pPr>
      <w:r>
        <w:rPr>
          <w:rFonts w:hint="eastAsia" w:ascii="宋体" w:hAnsi="宋体" w:eastAsia="宋体"/>
          <w:bCs/>
          <w:sz w:val="24"/>
        </w:rPr>
        <w:br w:type="page"/>
      </w:r>
    </w:p>
    <w:p w14:paraId="64CC3E77">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0376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A85385F">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33D03F86">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5721B532">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43311DE0">
            <w:pPr>
              <w:jc w:val="center"/>
              <w:rPr>
                <w:rFonts w:ascii="宋体" w:hAnsi="宋体" w:eastAsia="宋体" w:cs="仿宋"/>
                <w:b/>
                <w:bCs/>
                <w:sz w:val="22"/>
              </w:rPr>
            </w:pPr>
            <w:r>
              <w:rPr>
                <w:rFonts w:hint="eastAsia" w:ascii="宋体" w:hAnsi="宋体" w:eastAsia="宋体" w:cs="仿宋"/>
                <w:b/>
                <w:bCs/>
                <w:sz w:val="22"/>
              </w:rPr>
              <w:t>差异说明</w:t>
            </w:r>
          </w:p>
          <w:p w14:paraId="4E53E4A1">
            <w:pPr>
              <w:jc w:val="center"/>
              <w:rPr>
                <w:rFonts w:ascii="宋体" w:hAnsi="宋体" w:eastAsia="宋体" w:cs="仿宋"/>
                <w:b/>
                <w:bCs/>
                <w:sz w:val="22"/>
              </w:rPr>
            </w:pPr>
            <w:r>
              <w:rPr>
                <w:rFonts w:hint="eastAsia" w:ascii="宋体" w:hAnsi="宋体" w:eastAsia="宋体" w:cs="仿宋"/>
                <w:b/>
                <w:bCs/>
                <w:sz w:val="22"/>
              </w:rPr>
              <w:t>（若有）</w:t>
            </w:r>
          </w:p>
        </w:tc>
      </w:tr>
      <w:tr w14:paraId="3C29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DEDDCC">
            <w:pPr>
              <w:pStyle w:val="41"/>
              <w:jc w:val="center"/>
              <w:rPr>
                <w:rFonts w:ascii="宋体" w:hAnsi="宋体" w:eastAsia="宋体" w:cs="仿宋"/>
                <w:sz w:val="21"/>
                <w:szCs w:val="21"/>
              </w:rPr>
            </w:pPr>
          </w:p>
        </w:tc>
        <w:tc>
          <w:tcPr>
            <w:tcW w:w="3689" w:type="dxa"/>
            <w:vAlign w:val="center"/>
          </w:tcPr>
          <w:p w14:paraId="23EFCE80">
            <w:pPr>
              <w:pStyle w:val="41"/>
              <w:spacing w:line="360" w:lineRule="auto"/>
              <w:jc w:val="center"/>
              <w:rPr>
                <w:rFonts w:ascii="宋体" w:hAnsi="宋体" w:eastAsia="宋体" w:cs="仿宋"/>
                <w:sz w:val="21"/>
                <w:szCs w:val="21"/>
              </w:rPr>
            </w:pPr>
          </w:p>
        </w:tc>
        <w:tc>
          <w:tcPr>
            <w:tcW w:w="2263" w:type="dxa"/>
            <w:vAlign w:val="center"/>
          </w:tcPr>
          <w:p w14:paraId="41D1D3D9">
            <w:pPr>
              <w:pStyle w:val="41"/>
              <w:spacing w:line="360" w:lineRule="auto"/>
              <w:jc w:val="center"/>
              <w:rPr>
                <w:rFonts w:ascii="宋体" w:hAnsi="宋体" w:eastAsia="宋体" w:cs="仿宋"/>
                <w:sz w:val="21"/>
                <w:szCs w:val="21"/>
              </w:rPr>
            </w:pPr>
          </w:p>
        </w:tc>
        <w:tc>
          <w:tcPr>
            <w:tcW w:w="2263" w:type="dxa"/>
            <w:vAlign w:val="center"/>
          </w:tcPr>
          <w:p w14:paraId="29B91362">
            <w:pPr>
              <w:pStyle w:val="41"/>
              <w:spacing w:line="360" w:lineRule="auto"/>
              <w:jc w:val="center"/>
              <w:rPr>
                <w:rFonts w:ascii="宋体" w:hAnsi="宋体" w:eastAsia="宋体" w:cs="仿宋"/>
                <w:sz w:val="21"/>
                <w:szCs w:val="21"/>
              </w:rPr>
            </w:pPr>
          </w:p>
        </w:tc>
      </w:tr>
      <w:tr w14:paraId="11B1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CF3AEEA">
            <w:pPr>
              <w:pStyle w:val="41"/>
              <w:jc w:val="center"/>
              <w:rPr>
                <w:rFonts w:ascii="宋体" w:hAnsi="宋体" w:eastAsia="宋体" w:cs="仿宋"/>
                <w:sz w:val="21"/>
                <w:szCs w:val="21"/>
              </w:rPr>
            </w:pPr>
          </w:p>
        </w:tc>
        <w:tc>
          <w:tcPr>
            <w:tcW w:w="3689" w:type="dxa"/>
            <w:vAlign w:val="center"/>
          </w:tcPr>
          <w:p w14:paraId="4B8A0D11">
            <w:pPr>
              <w:pStyle w:val="41"/>
              <w:jc w:val="center"/>
              <w:rPr>
                <w:rFonts w:ascii="宋体" w:hAnsi="宋体" w:eastAsia="宋体" w:cs="仿宋"/>
                <w:sz w:val="21"/>
                <w:szCs w:val="21"/>
              </w:rPr>
            </w:pPr>
          </w:p>
        </w:tc>
        <w:tc>
          <w:tcPr>
            <w:tcW w:w="2263" w:type="dxa"/>
            <w:vAlign w:val="center"/>
          </w:tcPr>
          <w:p w14:paraId="0A2418A6">
            <w:pPr>
              <w:pStyle w:val="41"/>
              <w:jc w:val="center"/>
              <w:rPr>
                <w:rFonts w:ascii="宋体" w:hAnsi="宋体" w:eastAsia="宋体" w:cs="仿宋"/>
                <w:sz w:val="21"/>
                <w:szCs w:val="21"/>
              </w:rPr>
            </w:pPr>
          </w:p>
        </w:tc>
        <w:tc>
          <w:tcPr>
            <w:tcW w:w="2263" w:type="dxa"/>
            <w:vAlign w:val="center"/>
          </w:tcPr>
          <w:p w14:paraId="25D2591F">
            <w:pPr>
              <w:pStyle w:val="41"/>
              <w:jc w:val="center"/>
              <w:rPr>
                <w:rFonts w:ascii="宋体" w:hAnsi="宋体" w:eastAsia="宋体" w:cs="仿宋"/>
                <w:sz w:val="21"/>
                <w:szCs w:val="21"/>
              </w:rPr>
            </w:pPr>
          </w:p>
        </w:tc>
      </w:tr>
      <w:tr w14:paraId="0E47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9125571">
            <w:pPr>
              <w:pStyle w:val="41"/>
              <w:jc w:val="center"/>
              <w:rPr>
                <w:rFonts w:ascii="宋体" w:hAnsi="宋体" w:eastAsia="宋体" w:cs="仿宋"/>
                <w:sz w:val="21"/>
                <w:szCs w:val="21"/>
              </w:rPr>
            </w:pPr>
          </w:p>
        </w:tc>
        <w:tc>
          <w:tcPr>
            <w:tcW w:w="3689" w:type="dxa"/>
            <w:vAlign w:val="center"/>
          </w:tcPr>
          <w:p w14:paraId="7F64BA98">
            <w:pPr>
              <w:pStyle w:val="41"/>
              <w:jc w:val="center"/>
              <w:rPr>
                <w:rFonts w:ascii="宋体" w:hAnsi="宋体" w:eastAsia="宋体" w:cs="仿宋"/>
                <w:sz w:val="21"/>
                <w:szCs w:val="21"/>
              </w:rPr>
            </w:pPr>
          </w:p>
        </w:tc>
        <w:tc>
          <w:tcPr>
            <w:tcW w:w="2263" w:type="dxa"/>
            <w:vAlign w:val="center"/>
          </w:tcPr>
          <w:p w14:paraId="565764A9">
            <w:pPr>
              <w:pStyle w:val="41"/>
              <w:jc w:val="center"/>
              <w:rPr>
                <w:rFonts w:ascii="宋体" w:hAnsi="宋体" w:eastAsia="宋体" w:cs="仿宋"/>
                <w:sz w:val="21"/>
                <w:szCs w:val="21"/>
              </w:rPr>
            </w:pPr>
          </w:p>
        </w:tc>
        <w:tc>
          <w:tcPr>
            <w:tcW w:w="2263" w:type="dxa"/>
            <w:vAlign w:val="center"/>
          </w:tcPr>
          <w:p w14:paraId="71BD8294">
            <w:pPr>
              <w:pStyle w:val="41"/>
              <w:jc w:val="center"/>
              <w:rPr>
                <w:rFonts w:ascii="宋体" w:hAnsi="宋体" w:eastAsia="宋体" w:cs="仿宋"/>
                <w:sz w:val="21"/>
                <w:szCs w:val="21"/>
              </w:rPr>
            </w:pPr>
          </w:p>
        </w:tc>
      </w:tr>
      <w:tr w14:paraId="5BF6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4BFC303">
            <w:pPr>
              <w:pStyle w:val="41"/>
              <w:jc w:val="center"/>
              <w:rPr>
                <w:rFonts w:ascii="宋体" w:hAnsi="宋体" w:eastAsia="宋体" w:cs="仿宋"/>
                <w:sz w:val="21"/>
                <w:szCs w:val="21"/>
              </w:rPr>
            </w:pPr>
          </w:p>
        </w:tc>
        <w:tc>
          <w:tcPr>
            <w:tcW w:w="3689" w:type="dxa"/>
            <w:vAlign w:val="center"/>
          </w:tcPr>
          <w:p w14:paraId="2BA9456C">
            <w:pPr>
              <w:pStyle w:val="41"/>
              <w:jc w:val="center"/>
              <w:rPr>
                <w:rFonts w:ascii="宋体" w:hAnsi="宋体" w:eastAsia="宋体" w:cs="仿宋"/>
                <w:sz w:val="21"/>
                <w:szCs w:val="21"/>
              </w:rPr>
            </w:pPr>
          </w:p>
        </w:tc>
        <w:tc>
          <w:tcPr>
            <w:tcW w:w="2263" w:type="dxa"/>
            <w:vAlign w:val="center"/>
          </w:tcPr>
          <w:p w14:paraId="17D91954">
            <w:pPr>
              <w:pStyle w:val="41"/>
              <w:jc w:val="center"/>
              <w:rPr>
                <w:rFonts w:ascii="宋体" w:hAnsi="宋体" w:eastAsia="宋体" w:cs="仿宋"/>
                <w:sz w:val="21"/>
                <w:szCs w:val="21"/>
              </w:rPr>
            </w:pPr>
          </w:p>
        </w:tc>
        <w:tc>
          <w:tcPr>
            <w:tcW w:w="2263" w:type="dxa"/>
            <w:vAlign w:val="center"/>
          </w:tcPr>
          <w:p w14:paraId="7EAD5DDD">
            <w:pPr>
              <w:pStyle w:val="41"/>
              <w:jc w:val="center"/>
              <w:rPr>
                <w:rFonts w:ascii="宋体" w:hAnsi="宋体" w:eastAsia="宋体" w:cs="仿宋"/>
                <w:sz w:val="21"/>
                <w:szCs w:val="21"/>
              </w:rPr>
            </w:pPr>
          </w:p>
        </w:tc>
      </w:tr>
      <w:tr w14:paraId="7A4F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A777405">
            <w:pPr>
              <w:pStyle w:val="41"/>
              <w:jc w:val="center"/>
              <w:rPr>
                <w:rFonts w:ascii="宋体" w:hAnsi="宋体" w:eastAsia="宋体" w:cs="仿宋"/>
                <w:sz w:val="21"/>
                <w:szCs w:val="21"/>
              </w:rPr>
            </w:pPr>
          </w:p>
        </w:tc>
        <w:tc>
          <w:tcPr>
            <w:tcW w:w="3689" w:type="dxa"/>
            <w:vAlign w:val="center"/>
          </w:tcPr>
          <w:p w14:paraId="43AAB364">
            <w:pPr>
              <w:pStyle w:val="41"/>
              <w:jc w:val="center"/>
              <w:rPr>
                <w:rFonts w:ascii="宋体" w:hAnsi="宋体" w:eastAsia="宋体" w:cs="仿宋"/>
                <w:sz w:val="21"/>
                <w:szCs w:val="21"/>
              </w:rPr>
            </w:pPr>
          </w:p>
        </w:tc>
        <w:tc>
          <w:tcPr>
            <w:tcW w:w="2263" w:type="dxa"/>
            <w:vAlign w:val="center"/>
          </w:tcPr>
          <w:p w14:paraId="06B0D96D">
            <w:pPr>
              <w:pStyle w:val="41"/>
              <w:jc w:val="center"/>
              <w:rPr>
                <w:rFonts w:ascii="宋体" w:hAnsi="宋体" w:eastAsia="宋体" w:cs="仿宋"/>
                <w:sz w:val="21"/>
                <w:szCs w:val="21"/>
              </w:rPr>
            </w:pPr>
          </w:p>
        </w:tc>
        <w:tc>
          <w:tcPr>
            <w:tcW w:w="2263" w:type="dxa"/>
            <w:vAlign w:val="center"/>
          </w:tcPr>
          <w:p w14:paraId="4991D2C2">
            <w:pPr>
              <w:pStyle w:val="41"/>
              <w:jc w:val="center"/>
              <w:rPr>
                <w:rFonts w:ascii="宋体" w:hAnsi="宋体" w:eastAsia="宋体" w:cs="仿宋"/>
                <w:sz w:val="21"/>
                <w:szCs w:val="21"/>
              </w:rPr>
            </w:pPr>
          </w:p>
        </w:tc>
      </w:tr>
      <w:tr w14:paraId="50BB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DF47B4D">
            <w:pPr>
              <w:pStyle w:val="41"/>
              <w:jc w:val="center"/>
              <w:rPr>
                <w:rFonts w:ascii="宋体" w:hAnsi="宋体" w:eastAsia="宋体" w:cs="仿宋"/>
                <w:sz w:val="21"/>
                <w:szCs w:val="21"/>
              </w:rPr>
            </w:pPr>
          </w:p>
        </w:tc>
        <w:tc>
          <w:tcPr>
            <w:tcW w:w="3689" w:type="dxa"/>
            <w:vAlign w:val="center"/>
          </w:tcPr>
          <w:p w14:paraId="372B1B81">
            <w:pPr>
              <w:pStyle w:val="41"/>
              <w:jc w:val="center"/>
              <w:rPr>
                <w:rFonts w:ascii="宋体" w:hAnsi="宋体" w:eastAsia="宋体" w:cs="仿宋"/>
                <w:sz w:val="21"/>
                <w:szCs w:val="21"/>
              </w:rPr>
            </w:pPr>
          </w:p>
        </w:tc>
        <w:tc>
          <w:tcPr>
            <w:tcW w:w="2263" w:type="dxa"/>
            <w:vAlign w:val="center"/>
          </w:tcPr>
          <w:p w14:paraId="0BCAF83C">
            <w:pPr>
              <w:pStyle w:val="41"/>
              <w:jc w:val="center"/>
              <w:rPr>
                <w:rFonts w:ascii="宋体" w:hAnsi="宋体" w:eastAsia="宋体" w:cs="仿宋"/>
                <w:sz w:val="21"/>
                <w:szCs w:val="21"/>
              </w:rPr>
            </w:pPr>
          </w:p>
        </w:tc>
        <w:tc>
          <w:tcPr>
            <w:tcW w:w="2263" w:type="dxa"/>
            <w:vAlign w:val="center"/>
          </w:tcPr>
          <w:p w14:paraId="04A1DD82">
            <w:pPr>
              <w:pStyle w:val="41"/>
              <w:jc w:val="center"/>
              <w:rPr>
                <w:rFonts w:ascii="宋体" w:hAnsi="宋体" w:eastAsia="宋体" w:cs="仿宋"/>
                <w:sz w:val="21"/>
                <w:szCs w:val="21"/>
              </w:rPr>
            </w:pPr>
          </w:p>
        </w:tc>
      </w:tr>
      <w:tr w14:paraId="3C6C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1F1F150">
            <w:pPr>
              <w:pStyle w:val="41"/>
              <w:jc w:val="center"/>
              <w:rPr>
                <w:rFonts w:ascii="宋体" w:hAnsi="宋体" w:eastAsia="宋体" w:cs="仿宋"/>
                <w:sz w:val="21"/>
                <w:szCs w:val="21"/>
              </w:rPr>
            </w:pPr>
          </w:p>
        </w:tc>
        <w:tc>
          <w:tcPr>
            <w:tcW w:w="3689" w:type="dxa"/>
            <w:vAlign w:val="center"/>
          </w:tcPr>
          <w:p w14:paraId="79C370B6">
            <w:pPr>
              <w:pStyle w:val="41"/>
              <w:jc w:val="center"/>
              <w:rPr>
                <w:rFonts w:ascii="宋体" w:hAnsi="宋体" w:eastAsia="宋体" w:cs="仿宋"/>
                <w:sz w:val="21"/>
                <w:szCs w:val="21"/>
              </w:rPr>
            </w:pPr>
          </w:p>
        </w:tc>
        <w:tc>
          <w:tcPr>
            <w:tcW w:w="2263" w:type="dxa"/>
            <w:vAlign w:val="center"/>
          </w:tcPr>
          <w:p w14:paraId="59C7F079">
            <w:pPr>
              <w:pStyle w:val="41"/>
              <w:jc w:val="center"/>
              <w:rPr>
                <w:rFonts w:ascii="宋体" w:hAnsi="宋体" w:eastAsia="宋体" w:cs="仿宋"/>
                <w:sz w:val="21"/>
                <w:szCs w:val="21"/>
              </w:rPr>
            </w:pPr>
          </w:p>
        </w:tc>
        <w:tc>
          <w:tcPr>
            <w:tcW w:w="2263" w:type="dxa"/>
            <w:vAlign w:val="center"/>
          </w:tcPr>
          <w:p w14:paraId="6661439F">
            <w:pPr>
              <w:pStyle w:val="41"/>
              <w:jc w:val="center"/>
              <w:rPr>
                <w:rFonts w:ascii="宋体" w:hAnsi="宋体" w:eastAsia="宋体" w:cs="仿宋"/>
                <w:sz w:val="21"/>
                <w:szCs w:val="21"/>
              </w:rPr>
            </w:pPr>
          </w:p>
        </w:tc>
      </w:tr>
      <w:tr w14:paraId="53A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1A211547">
            <w:pPr>
              <w:pStyle w:val="41"/>
              <w:jc w:val="center"/>
              <w:rPr>
                <w:rFonts w:ascii="宋体" w:hAnsi="宋体" w:eastAsia="宋体" w:cs="仿宋"/>
                <w:sz w:val="21"/>
                <w:szCs w:val="21"/>
              </w:rPr>
            </w:pPr>
          </w:p>
        </w:tc>
        <w:tc>
          <w:tcPr>
            <w:tcW w:w="3689" w:type="dxa"/>
            <w:vAlign w:val="center"/>
          </w:tcPr>
          <w:p w14:paraId="023A1711">
            <w:pPr>
              <w:pStyle w:val="41"/>
              <w:jc w:val="center"/>
              <w:rPr>
                <w:rFonts w:ascii="宋体" w:hAnsi="宋体" w:eastAsia="宋体" w:cs="仿宋"/>
                <w:sz w:val="21"/>
                <w:szCs w:val="21"/>
              </w:rPr>
            </w:pPr>
          </w:p>
        </w:tc>
        <w:tc>
          <w:tcPr>
            <w:tcW w:w="2263" w:type="dxa"/>
            <w:vAlign w:val="center"/>
          </w:tcPr>
          <w:p w14:paraId="0993AB97">
            <w:pPr>
              <w:pStyle w:val="41"/>
              <w:jc w:val="center"/>
              <w:rPr>
                <w:rFonts w:ascii="宋体" w:hAnsi="宋体" w:eastAsia="宋体" w:cs="仿宋"/>
                <w:sz w:val="21"/>
                <w:szCs w:val="21"/>
              </w:rPr>
            </w:pPr>
          </w:p>
        </w:tc>
        <w:tc>
          <w:tcPr>
            <w:tcW w:w="2263" w:type="dxa"/>
            <w:vAlign w:val="center"/>
          </w:tcPr>
          <w:p w14:paraId="012A6D1E">
            <w:pPr>
              <w:pStyle w:val="41"/>
              <w:jc w:val="center"/>
              <w:rPr>
                <w:rFonts w:ascii="宋体" w:hAnsi="宋体" w:eastAsia="宋体" w:cs="仿宋"/>
                <w:sz w:val="21"/>
                <w:szCs w:val="21"/>
              </w:rPr>
            </w:pPr>
          </w:p>
        </w:tc>
      </w:tr>
    </w:tbl>
    <w:p w14:paraId="0F57A301">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0151E1A">
      <w:pPr>
        <w:adjustRightInd w:val="0"/>
        <w:spacing w:line="560" w:lineRule="exact"/>
        <w:ind w:firstLine="480" w:firstLineChars="200"/>
        <w:jc w:val="left"/>
        <w:rPr>
          <w:rFonts w:ascii="宋体" w:hAnsi="宋体" w:eastAsia="宋体"/>
          <w:sz w:val="24"/>
        </w:rPr>
      </w:pPr>
    </w:p>
    <w:p w14:paraId="3530A2E3">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25E5B755">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78B6FBB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1EE2778A">
      <w:pPr>
        <w:spacing w:line="560" w:lineRule="exact"/>
        <w:ind w:firstLine="200"/>
        <w:rPr>
          <w:rFonts w:ascii="宋体" w:hAnsi="宋体" w:eastAsia="宋体"/>
          <w:bCs/>
          <w:sz w:val="24"/>
        </w:rPr>
      </w:pPr>
      <w:r>
        <w:rPr>
          <w:rFonts w:hint="eastAsia" w:ascii="宋体" w:hAnsi="宋体" w:eastAsia="宋体"/>
          <w:bCs/>
          <w:sz w:val="24"/>
        </w:rPr>
        <w:br w:type="page"/>
      </w:r>
    </w:p>
    <w:p w14:paraId="7110B27C">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289C3895">
      <w:pPr>
        <w:rPr>
          <w:rFonts w:ascii="宋体" w:hAnsi="宋体" w:eastAsia="宋体" w:cs="仿宋"/>
          <w:sz w:val="24"/>
          <w:szCs w:val="24"/>
        </w:rPr>
      </w:pPr>
    </w:p>
    <w:p w14:paraId="0C337796">
      <w:pPr>
        <w:rPr>
          <w:rFonts w:ascii="宋体" w:hAnsi="宋体" w:eastAsia="宋体" w:cs="仿宋"/>
          <w:sz w:val="24"/>
          <w:szCs w:val="24"/>
        </w:rPr>
      </w:pPr>
    </w:p>
    <w:p w14:paraId="2D7F6599">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0B696997">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66047283">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53A9EF52">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我方自愿按照招标文件规定的各项要求向采购人提供所需服务，投标报价如下：。</w:t>
      </w:r>
    </w:p>
    <w:p w14:paraId="394EED90">
      <w:pPr>
        <w:pStyle w:val="19"/>
        <w:spacing w:after="0"/>
        <w:ind w:firstLine="0"/>
        <w:rPr>
          <w:rFonts w:eastAsia="宋体"/>
        </w:rPr>
      </w:pPr>
    </w:p>
    <w:p w14:paraId="23FC7FD0">
      <w:pPr>
        <w:pStyle w:val="19"/>
        <w:spacing w:after="0"/>
        <w:rPr>
          <w:rFonts w:eastAsia="宋体"/>
        </w:rPr>
      </w:pPr>
    </w:p>
    <w:p w14:paraId="28C00184">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6906EC35">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49A0A37E">
      <w:pPr>
        <w:pStyle w:val="8"/>
        <w:spacing w:after="0" w:line="560" w:lineRule="exact"/>
        <w:rPr>
          <w:rFonts w:ascii="宋体" w:hAnsi="宋体" w:eastAsia="宋体"/>
          <w:sz w:val="24"/>
        </w:rPr>
      </w:pPr>
      <w:r>
        <w:rPr>
          <w:rFonts w:hint="eastAsia" w:ascii="宋体" w:hAnsi="宋体" w:eastAsia="宋体"/>
          <w:sz w:val="24"/>
        </w:rPr>
        <w:t>日期：XXXX</w:t>
      </w:r>
    </w:p>
    <w:p w14:paraId="32ACE461">
      <w:pPr>
        <w:rPr>
          <w:rFonts w:ascii="宋体" w:hAnsi="宋体" w:eastAsia="宋体"/>
          <w:sz w:val="24"/>
        </w:rPr>
      </w:pPr>
      <w:r>
        <w:rPr>
          <w:rFonts w:hint="eastAsia" w:ascii="宋体" w:hAnsi="宋体" w:eastAsia="宋体"/>
          <w:sz w:val="24"/>
        </w:rPr>
        <w:br w:type="page"/>
      </w:r>
    </w:p>
    <w:p w14:paraId="2DC21B48">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0A9D5BEC">
      <w:pPr>
        <w:ind w:firstLine="562" w:firstLineChars="200"/>
        <w:rPr>
          <w:rFonts w:ascii="宋体" w:hAnsi="宋体" w:eastAsia="宋体"/>
          <w:b/>
          <w:sz w:val="28"/>
          <w:szCs w:val="28"/>
        </w:rPr>
      </w:pPr>
    </w:p>
    <w:p w14:paraId="51DC1A24">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03E3B3C5">
      <w:pPr>
        <w:jc w:val="center"/>
        <w:rPr>
          <w:rFonts w:ascii="宋体" w:hAnsi="宋体" w:eastAsia="宋体"/>
          <w:b/>
          <w:sz w:val="28"/>
          <w:szCs w:val="28"/>
        </w:rPr>
      </w:pPr>
    </w:p>
    <w:p w14:paraId="51743421">
      <w:pPr>
        <w:jc w:val="center"/>
        <w:rPr>
          <w:rFonts w:ascii="宋体" w:hAnsi="宋体" w:eastAsia="宋体"/>
          <w:b/>
          <w:sz w:val="28"/>
          <w:szCs w:val="28"/>
        </w:rPr>
      </w:pPr>
      <w:r>
        <w:rPr>
          <w:rFonts w:hint="eastAsia" w:ascii="宋体" w:hAnsi="宋体" w:eastAsia="宋体"/>
          <w:b/>
          <w:sz w:val="28"/>
          <w:szCs w:val="28"/>
        </w:rPr>
        <w:t>（格式自拟）</w:t>
      </w:r>
    </w:p>
    <w:p w14:paraId="7200AC3A">
      <w:pPr>
        <w:rPr>
          <w:rFonts w:ascii="宋体" w:hAnsi="宋体" w:eastAsia="宋体"/>
        </w:rPr>
      </w:pPr>
      <w:r>
        <w:rPr>
          <w:rFonts w:ascii="宋体" w:hAnsi="宋体" w:eastAsia="宋体"/>
        </w:rPr>
        <w:br w:type="page"/>
      </w:r>
    </w:p>
    <w:p w14:paraId="1EDC2FE6">
      <w:pPr>
        <w:pStyle w:val="2"/>
        <w:numPr>
          <w:ilvl w:val="0"/>
          <w:numId w:val="6"/>
        </w:numPr>
        <w:spacing w:before="0" w:after="0" w:line="240" w:lineRule="auto"/>
        <w:jc w:val="center"/>
        <w:rPr>
          <w:rStyle w:val="24"/>
          <w:b w:val="0"/>
          <w:bCs w:val="0"/>
          <w:kern w:val="2"/>
        </w:rPr>
      </w:pPr>
      <w:bookmarkStart w:id="29" w:name="_Toc13707"/>
      <w:bookmarkStart w:id="30" w:name="_Toc26179"/>
      <w:bookmarkStart w:id="31" w:name="_Toc31585"/>
      <w:r>
        <w:rPr>
          <w:rFonts w:hint="eastAsia" w:ascii="宋体" w:hAnsi="宋体" w:eastAsia="宋体"/>
          <w:sz w:val="36"/>
          <w:szCs w:val="36"/>
        </w:rPr>
        <w:t>采购合同条款（草案）</w:t>
      </w:r>
      <w:bookmarkEnd w:id="29"/>
      <w:bookmarkEnd w:id="30"/>
      <w:bookmarkEnd w:id="31"/>
    </w:p>
    <w:p w14:paraId="002643BB">
      <w:pPr>
        <w:spacing w:line="360" w:lineRule="auto"/>
        <w:ind w:firstLine="480" w:firstLineChars="200"/>
        <w:rPr>
          <w:rFonts w:ascii="宋体" w:hAnsi="宋体"/>
          <w:sz w:val="24"/>
          <w:szCs w:val="24"/>
        </w:rPr>
      </w:pPr>
      <w:r>
        <w:rPr>
          <w:rFonts w:hint="eastAsia" w:ascii="宋体" w:hAnsi="宋体"/>
          <w:sz w:val="24"/>
          <w:szCs w:val="24"/>
        </w:rPr>
        <w:t>甲方</w:t>
      </w:r>
      <w:r>
        <w:rPr>
          <w:rFonts w:hint="eastAsia" w:ascii="宋体" w:hAnsi="宋体"/>
          <w:sz w:val="24"/>
          <w:szCs w:val="24"/>
          <w:u w:val="single"/>
        </w:rPr>
        <w:t xml:space="preserve">：四川铁道职业学院   </w:t>
      </w:r>
      <w:r>
        <w:rPr>
          <w:rFonts w:hint="eastAsia" w:ascii="宋体" w:hAnsi="宋体"/>
          <w:sz w:val="24"/>
          <w:szCs w:val="24"/>
        </w:rPr>
        <w:t xml:space="preserve">            签订时间： </w:t>
      </w:r>
      <w:r>
        <w:rPr>
          <w:rFonts w:hint="eastAsia" w:ascii="宋体" w:hAnsi="宋体"/>
          <w:sz w:val="24"/>
          <w:szCs w:val="24"/>
          <w:u w:val="single"/>
        </w:rPr>
        <w:t>年  月   日</w:t>
      </w:r>
    </w:p>
    <w:p w14:paraId="570100C0">
      <w:pPr>
        <w:spacing w:line="360" w:lineRule="auto"/>
        <w:ind w:firstLine="480" w:firstLineChars="200"/>
        <w:rPr>
          <w:rFonts w:ascii="宋体" w:hAnsi="宋体"/>
          <w:sz w:val="24"/>
          <w:szCs w:val="24"/>
        </w:rPr>
      </w:pPr>
      <w:r>
        <w:rPr>
          <w:rFonts w:hint="eastAsia" w:ascii="宋体" w:hAnsi="宋体"/>
          <w:sz w:val="24"/>
          <w:szCs w:val="24"/>
        </w:rPr>
        <w:t>乙方</w:t>
      </w:r>
      <w:r>
        <w:rPr>
          <w:rFonts w:hint="eastAsia" w:ascii="宋体" w:hAnsi="宋体"/>
          <w:sz w:val="24"/>
          <w:szCs w:val="24"/>
          <w:u w:val="single"/>
        </w:rPr>
        <w:t xml:space="preserve">：                   </w:t>
      </w:r>
      <w:r>
        <w:rPr>
          <w:rFonts w:hint="eastAsia" w:ascii="宋体" w:hAnsi="宋体"/>
          <w:sz w:val="24"/>
          <w:szCs w:val="24"/>
        </w:rPr>
        <w:t xml:space="preserve">            签订地点：</w:t>
      </w:r>
      <w:r>
        <w:rPr>
          <w:rFonts w:hint="eastAsia" w:ascii="宋体" w:hAnsi="宋体"/>
          <w:sz w:val="24"/>
          <w:szCs w:val="24"/>
          <w:u w:val="single"/>
        </w:rPr>
        <w:t>四川省成都市</w:t>
      </w:r>
    </w:p>
    <w:p w14:paraId="5C8698D8">
      <w:pPr>
        <w:tabs>
          <w:tab w:val="left" w:pos="7665"/>
        </w:tabs>
        <w:spacing w:line="360" w:lineRule="auto"/>
        <w:ind w:firstLine="480" w:firstLineChars="200"/>
        <w:rPr>
          <w:rFonts w:ascii="宋体" w:hAnsi="宋体"/>
          <w:sz w:val="24"/>
          <w:szCs w:val="24"/>
        </w:rPr>
      </w:pPr>
      <w:r>
        <w:rPr>
          <w:rFonts w:hint="eastAsia" w:ascii="宋体" w:hAnsi="宋体"/>
          <w:sz w:val="24"/>
          <w:szCs w:val="24"/>
        </w:rPr>
        <w:t>根据《中华人民共和国政府采购法》、《中华人民共和国中华人民共和国民法典》、四川铁道职业学院</w:t>
      </w:r>
      <w:r>
        <w:rPr>
          <w:rFonts w:hint="eastAsia" w:ascii="宋体" w:hAnsi="宋体"/>
          <w:sz w:val="24"/>
          <w:szCs w:val="24"/>
          <w:u w:val="single"/>
        </w:rPr>
        <w:t xml:space="preserve"> </w:t>
      </w:r>
      <w:r>
        <w:rPr>
          <w:rFonts w:ascii="宋体" w:hAnsi="宋体"/>
          <w:sz w:val="24"/>
          <w:szCs w:val="24"/>
          <w:u w:val="single"/>
        </w:rPr>
        <w:t xml:space="preserve">  XXXX </w:t>
      </w:r>
      <w:r>
        <w:rPr>
          <w:rFonts w:hint="eastAsia" w:ascii="宋体" w:hAnsi="宋体"/>
          <w:sz w:val="24"/>
          <w:szCs w:val="24"/>
        </w:rPr>
        <w:t>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32A28F8E">
      <w:pPr>
        <w:ind w:firstLine="480"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1.搬迁内容</w:t>
      </w:r>
    </w:p>
    <w:p w14:paraId="216A0272">
      <w:pPr>
        <w:ind w:firstLine="480"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1.1新、老实验楼搬迁</w:t>
      </w:r>
    </w:p>
    <w:p w14:paraId="7AEC8A4E">
      <w:pPr>
        <w:spacing w:line="440" w:lineRule="exact"/>
        <w:ind w:firstLine="480" w:firstLineChars="200"/>
        <w:rPr>
          <w:rFonts w:ascii="宋体" w:hAnsi="宋体" w:eastAsia="宋体" w:cs="宋体"/>
          <w:sz w:val="24"/>
        </w:rPr>
      </w:pPr>
      <w:r>
        <w:rPr>
          <w:rFonts w:hint="eastAsia" w:ascii="宋体" w:hAnsi="宋体" w:eastAsia="宋体" w:cs="宋体"/>
          <w:sz w:val="24"/>
        </w:rPr>
        <w:t>1.内江校区新实验楼1-5楼、老实验楼1-2楼内指定物品（机床、实训设施设备、课座椅、文件柜、电子产品、机柜等）搬至教学楼1楼堆放，部分新实验楼设备搬迁至图书馆1楼、老实验楼2楼使用。</w:t>
      </w:r>
    </w:p>
    <w:p w14:paraId="5F82C9B2">
      <w:pPr>
        <w:spacing w:line="440" w:lineRule="exact"/>
        <w:ind w:firstLine="480" w:firstLineChars="200"/>
        <w:rPr>
          <w:rFonts w:ascii="宋体" w:hAnsi="宋体" w:eastAsia="宋体" w:cs="宋体"/>
          <w:sz w:val="24"/>
        </w:rPr>
      </w:pPr>
      <w:r>
        <w:rPr>
          <w:rFonts w:hint="eastAsia" w:ascii="宋体" w:hAnsi="宋体" w:eastAsia="宋体" w:cs="宋体"/>
          <w:sz w:val="24"/>
        </w:rPr>
        <w:t>2.新实验楼1-5楼有小型实验台（桌）206台（1.4*0.7*0.8、1.6*0.8*1.2等规格），重型实验台和实验设备95套，电脑桌86套，文件柜54个，实验物品、耗材、工具若干。</w:t>
      </w:r>
    </w:p>
    <w:p w14:paraId="37809924">
      <w:pPr>
        <w:spacing w:line="440" w:lineRule="exact"/>
        <w:ind w:firstLine="480" w:firstLineChars="200"/>
        <w:rPr>
          <w:rFonts w:ascii="宋体" w:hAnsi="宋体" w:eastAsia="宋体" w:cs="宋体"/>
          <w:sz w:val="24"/>
        </w:rPr>
      </w:pPr>
      <w:r>
        <w:rPr>
          <w:rFonts w:hint="eastAsia" w:ascii="宋体" w:hAnsi="宋体" w:eastAsia="宋体" w:cs="宋体"/>
          <w:sz w:val="24"/>
        </w:rPr>
        <w:t>3.老实验楼1-2楼有43套重型实验台和实验设备及实验配套物品。</w:t>
      </w:r>
    </w:p>
    <w:p w14:paraId="5B7FCDFF">
      <w:pPr>
        <w:ind w:firstLine="480"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1.2教学楼搬迁</w:t>
      </w:r>
    </w:p>
    <w:p w14:paraId="510E9A42">
      <w:pPr>
        <w:spacing w:line="440" w:lineRule="exact"/>
        <w:ind w:firstLine="480" w:firstLineChars="200"/>
        <w:rPr>
          <w:rFonts w:ascii="宋体" w:hAnsi="宋体" w:eastAsia="宋体" w:cs="宋体"/>
          <w:sz w:val="24"/>
        </w:rPr>
      </w:pPr>
      <w:r>
        <w:rPr>
          <w:rFonts w:hint="eastAsia" w:ascii="宋体" w:hAnsi="宋体" w:eastAsia="宋体" w:cs="宋体"/>
          <w:sz w:val="24"/>
        </w:rPr>
        <w:t>教学楼2-3楼指定物品，12间办公室内96张办公桌、69个文件柜、10个沙发、6台大型打印机，档案、师生物品若干，搬至新实验楼1-5楼、老实验楼1楼内指定位置。</w:t>
      </w:r>
    </w:p>
    <w:p w14:paraId="3840C206">
      <w:pPr>
        <w:tabs>
          <w:tab w:val="left" w:pos="7665"/>
        </w:tabs>
        <w:spacing w:line="360" w:lineRule="auto"/>
        <w:ind w:firstLine="480" w:firstLineChars="200"/>
        <w:rPr>
          <w:rFonts w:ascii="宋体" w:hAnsi="宋体"/>
          <w:b/>
          <w:sz w:val="24"/>
          <w:szCs w:val="24"/>
        </w:rPr>
      </w:pPr>
      <w:r>
        <w:rPr>
          <w:rFonts w:ascii="宋体" w:hAnsi="宋体"/>
          <w:b/>
          <w:sz w:val="24"/>
          <w:szCs w:val="24"/>
        </w:rPr>
        <w:t>2.</w:t>
      </w:r>
      <w:r>
        <w:rPr>
          <w:rFonts w:hint="eastAsia" w:ascii="宋体" w:hAnsi="宋体"/>
          <w:b/>
          <w:sz w:val="24"/>
          <w:szCs w:val="24"/>
        </w:rPr>
        <w:t>合同总价</w:t>
      </w:r>
    </w:p>
    <w:p w14:paraId="2760372C">
      <w:pPr>
        <w:tabs>
          <w:tab w:val="left" w:pos="7665"/>
        </w:tabs>
        <w:spacing w:line="360" w:lineRule="auto"/>
        <w:ind w:firstLine="480" w:firstLineChars="200"/>
        <w:rPr>
          <w:rFonts w:ascii="宋体" w:hAnsi="宋体"/>
          <w:sz w:val="24"/>
          <w:szCs w:val="24"/>
        </w:rPr>
      </w:pPr>
      <w:r>
        <w:rPr>
          <w:rFonts w:hint="eastAsia" w:ascii="宋体" w:hAnsi="宋体"/>
          <w:sz w:val="24"/>
          <w:szCs w:val="24"/>
        </w:rPr>
        <w:t>合同总价为人民币大写</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元整</w:t>
      </w:r>
      <w:r>
        <w:rPr>
          <w:rFonts w:hint="eastAsia" w:ascii="宋体" w:hAnsi="宋体"/>
          <w:sz w:val="24"/>
          <w:szCs w:val="24"/>
        </w:rPr>
        <w:t>，即￥</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元；该合同价包括但不限于货物、运输、搬运、上楼、拆除、安装、等所有其他有关各项的含税费用。</w:t>
      </w:r>
    </w:p>
    <w:p w14:paraId="31316867">
      <w:pPr>
        <w:tabs>
          <w:tab w:val="left" w:pos="7665"/>
        </w:tabs>
        <w:spacing w:line="360" w:lineRule="auto"/>
        <w:ind w:firstLine="480" w:firstLineChars="200"/>
        <w:rPr>
          <w:rFonts w:ascii="宋体" w:hAnsi="宋体"/>
          <w:sz w:val="24"/>
          <w:szCs w:val="24"/>
        </w:rPr>
      </w:pPr>
      <w:r>
        <w:rPr>
          <w:rFonts w:hint="eastAsia" w:ascii="宋体" w:hAnsi="宋体"/>
          <w:sz w:val="24"/>
          <w:szCs w:val="24"/>
        </w:rPr>
        <w:t>本合同执行期间合同总价不变，甲方无须另向乙方支付本合同规定之外的其他任何费用。</w:t>
      </w:r>
    </w:p>
    <w:p w14:paraId="4F7F13F4">
      <w:pPr>
        <w:tabs>
          <w:tab w:val="left" w:pos="7665"/>
        </w:tabs>
        <w:spacing w:line="360" w:lineRule="auto"/>
        <w:ind w:firstLine="480" w:firstLineChars="200"/>
        <w:rPr>
          <w:rFonts w:ascii="宋体" w:hAnsi="宋体"/>
          <w:b/>
          <w:sz w:val="24"/>
          <w:szCs w:val="24"/>
        </w:rPr>
      </w:pPr>
      <w:r>
        <w:rPr>
          <w:rFonts w:ascii="宋体" w:hAnsi="宋体"/>
          <w:b/>
          <w:sz w:val="24"/>
          <w:szCs w:val="24"/>
        </w:rPr>
        <w:t>3.</w:t>
      </w:r>
      <w:r>
        <w:rPr>
          <w:rFonts w:hint="eastAsia" w:ascii="宋体" w:hAnsi="宋体"/>
          <w:b/>
          <w:sz w:val="24"/>
          <w:szCs w:val="24"/>
        </w:rPr>
        <w:t>一般约定</w:t>
      </w:r>
    </w:p>
    <w:p w14:paraId="592D5DFE">
      <w:pPr>
        <w:tabs>
          <w:tab w:val="left" w:pos="7665"/>
        </w:tabs>
        <w:spacing w:line="360" w:lineRule="auto"/>
        <w:ind w:firstLine="482" w:firstLineChars="201"/>
        <w:rPr>
          <w:rFonts w:ascii="宋体" w:hAnsi="宋体"/>
          <w:sz w:val="24"/>
          <w:szCs w:val="24"/>
        </w:rPr>
      </w:pPr>
      <w:r>
        <w:rPr>
          <w:rFonts w:ascii="宋体" w:hAnsi="宋体"/>
          <w:sz w:val="24"/>
          <w:szCs w:val="24"/>
        </w:rPr>
        <w:t>3.1</w:t>
      </w:r>
      <w:r>
        <w:rPr>
          <w:rFonts w:hint="eastAsia" w:ascii="宋体" w:hAnsi="宋体"/>
          <w:sz w:val="24"/>
          <w:szCs w:val="24"/>
        </w:rPr>
        <w:t>合同当事人和人员</w:t>
      </w:r>
    </w:p>
    <w:p w14:paraId="3C7BB7C2">
      <w:pPr>
        <w:spacing w:line="360" w:lineRule="auto"/>
        <w:ind w:firstLine="480" w:firstLineChars="200"/>
        <w:rPr>
          <w:rFonts w:ascii="宋体" w:hAnsi="宋体"/>
          <w:sz w:val="24"/>
          <w:szCs w:val="24"/>
        </w:rPr>
      </w:pPr>
      <w:r>
        <w:rPr>
          <w:rFonts w:ascii="宋体" w:hAnsi="宋体"/>
          <w:sz w:val="24"/>
          <w:szCs w:val="24"/>
        </w:rPr>
        <w:t xml:space="preserve">3.1.1 </w:t>
      </w:r>
      <w:r>
        <w:rPr>
          <w:rFonts w:hint="eastAsia" w:ascii="宋体" w:hAnsi="宋体"/>
          <w:sz w:val="24"/>
          <w:szCs w:val="24"/>
        </w:rPr>
        <w:t>合同当事人：指甲方（发包人、采购人）和乙方（承包人、供应商）。</w:t>
      </w:r>
    </w:p>
    <w:p w14:paraId="71456930">
      <w:pPr>
        <w:widowControl/>
        <w:spacing w:line="360" w:lineRule="auto"/>
        <w:ind w:firstLine="480" w:firstLineChars="200"/>
        <w:jc w:val="left"/>
        <w:rPr>
          <w:rFonts w:ascii="宋体" w:hAnsi="宋体"/>
          <w:sz w:val="24"/>
          <w:szCs w:val="24"/>
        </w:rPr>
      </w:pPr>
      <w:r>
        <w:rPr>
          <w:rFonts w:ascii="宋体" w:hAnsi="宋体"/>
          <w:sz w:val="24"/>
          <w:szCs w:val="24"/>
        </w:rPr>
        <w:t xml:space="preserve">3.1.2 </w:t>
      </w:r>
      <w:r>
        <w:rPr>
          <w:rFonts w:hint="eastAsia" w:ascii="宋体" w:hAnsi="宋体"/>
          <w:sz w:val="24"/>
          <w:szCs w:val="24"/>
        </w:rPr>
        <w:t>甲方：</w:t>
      </w:r>
      <w:r>
        <w:rPr>
          <w:rFonts w:hint="eastAsia" w:ascii="宋体" w:hAnsi="宋体"/>
          <w:sz w:val="24"/>
          <w:szCs w:val="24"/>
          <w:u w:val="single"/>
        </w:rPr>
        <w:t>四川铁道职业学院</w:t>
      </w:r>
      <w:r>
        <w:rPr>
          <w:rFonts w:hint="eastAsia" w:ascii="宋体" w:hAnsi="宋体"/>
          <w:sz w:val="24"/>
          <w:szCs w:val="24"/>
        </w:rPr>
        <w:t>。甲方代表：职权：</w:t>
      </w:r>
      <w:r>
        <w:rPr>
          <w:rFonts w:hint="eastAsia" w:ascii="宋体" w:hAnsi="宋体"/>
          <w:sz w:val="24"/>
          <w:szCs w:val="24"/>
          <w:u w:val="single"/>
        </w:rPr>
        <w:t>技术管理、施工监督、项目协调。</w:t>
      </w:r>
    </w:p>
    <w:p w14:paraId="0EE13CDE">
      <w:pPr>
        <w:tabs>
          <w:tab w:val="left" w:pos="7665"/>
        </w:tabs>
        <w:spacing w:line="360" w:lineRule="auto"/>
        <w:ind w:firstLine="480" w:firstLineChars="200"/>
        <w:rPr>
          <w:rFonts w:ascii="宋体" w:hAnsi="宋体"/>
          <w:sz w:val="24"/>
          <w:szCs w:val="24"/>
        </w:rPr>
      </w:pPr>
      <w:r>
        <w:rPr>
          <w:rFonts w:ascii="宋体" w:hAnsi="宋体"/>
          <w:sz w:val="24"/>
          <w:szCs w:val="24"/>
        </w:rPr>
        <w:t xml:space="preserve">3.1.3 </w:t>
      </w:r>
      <w:r>
        <w:rPr>
          <w:rFonts w:hint="eastAsia" w:ascii="宋体" w:hAnsi="宋体"/>
          <w:sz w:val="24"/>
          <w:szCs w:val="24"/>
        </w:rPr>
        <w:t>乙方：</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14:paraId="71E8CFCF">
      <w:pPr>
        <w:tabs>
          <w:tab w:val="left" w:pos="7665"/>
        </w:tabs>
        <w:spacing w:line="360" w:lineRule="auto"/>
        <w:ind w:firstLine="480" w:firstLineChars="200"/>
        <w:rPr>
          <w:rFonts w:ascii="宋体" w:hAnsi="宋体"/>
          <w:sz w:val="24"/>
          <w:szCs w:val="24"/>
        </w:rPr>
      </w:pPr>
      <w:r>
        <w:rPr>
          <w:rFonts w:ascii="宋体" w:hAnsi="宋体"/>
          <w:sz w:val="24"/>
          <w:szCs w:val="24"/>
        </w:rPr>
        <w:t xml:space="preserve">3.1.4 </w:t>
      </w:r>
      <w:r>
        <w:rPr>
          <w:rFonts w:hint="eastAsia" w:ascii="宋体" w:hAnsi="宋体"/>
          <w:sz w:val="24"/>
          <w:szCs w:val="24"/>
        </w:rPr>
        <w:t>乙方项目经理</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，资质证书编号或身份证号</w:t>
      </w:r>
      <w:r>
        <w:rPr>
          <w:rFonts w:hint="eastAsia" w:ascii="宋体" w:hAnsi="宋体"/>
          <w:sz w:val="24"/>
          <w:szCs w:val="24"/>
          <w:u w:val="single"/>
        </w:rPr>
        <w:t xml:space="preserve">： </w:t>
      </w:r>
      <w:r>
        <w:rPr>
          <w:rFonts w:ascii="宋体" w:hAnsi="宋体"/>
          <w:sz w:val="24"/>
          <w:szCs w:val="24"/>
          <w:u w:val="single"/>
        </w:rPr>
        <w:t xml:space="preserve">               </w:t>
      </w:r>
    </w:p>
    <w:p w14:paraId="0B793D20">
      <w:pPr>
        <w:tabs>
          <w:tab w:val="left" w:pos="7665"/>
        </w:tabs>
        <w:spacing w:line="360" w:lineRule="auto"/>
        <w:ind w:firstLine="480" w:firstLineChars="200"/>
        <w:rPr>
          <w:rFonts w:ascii="宋体" w:hAnsi="宋体"/>
          <w:b/>
          <w:sz w:val="24"/>
          <w:szCs w:val="24"/>
        </w:rPr>
      </w:pPr>
      <w:r>
        <w:rPr>
          <w:rFonts w:hint="eastAsia" w:ascii="宋体" w:hAnsi="宋体"/>
          <w:b/>
          <w:sz w:val="24"/>
          <w:szCs w:val="24"/>
        </w:rPr>
        <w:t>4</w:t>
      </w:r>
      <w:r>
        <w:rPr>
          <w:rFonts w:ascii="宋体" w:hAnsi="宋体"/>
          <w:b/>
          <w:sz w:val="24"/>
          <w:szCs w:val="24"/>
        </w:rPr>
        <w:t>.</w:t>
      </w:r>
      <w:r>
        <w:rPr>
          <w:rFonts w:hint="eastAsia" w:ascii="宋体" w:hAnsi="宋体"/>
          <w:b/>
          <w:sz w:val="24"/>
          <w:szCs w:val="24"/>
        </w:rPr>
        <w:t>工程要求</w:t>
      </w:r>
    </w:p>
    <w:p w14:paraId="452AB118">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rPr>
        <w:t>4</w:t>
      </w:r>
      <w:r>
        <w:t>.1</w:t>
      </w:r>
      <w:r>
        <w:rPr>
          <w:rFonts w:hint="eastAsia" w:asciiTheme="minorEastAsia" w:hAnsiTheme="minorEastAsia" w:eastAsiaTheme="minorEastAsia" w:cstheme="minorEastAsia"/>
          <w:color w:val="000000"/>
        </w:rPr>
        <w:t>工程质量达到国家现行有效法律法规、规范及合同文件所述的合格标准。</w:t>
      </w:r>
    </w:p>
    <w:p w14:paraId="11D8AF9A">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rPr>
        <w:t>4</w:t>
      </w:r>
      <w:r>
        <w:t>.</w:t>
      </w:r>
      <w:r>
        <w:rPr>
          <w:rFonts w:hint="eastAsia"/>
        </w:rPr>
        <w:t>2</w:t>
      </w:r>
      <w:r>
        <w:rPr>
          <w:rFonts w:hint="eastAsia" w:asciiTheme="minorEastAsia" w:hAnsiTheme="minorEastAsia" w:eastAsiaTheme="minorEastAsia" w:cstheme="minorEastAsia"/>
          <w:color w:val="000000"/>
        </w:rPr>
        <w:t>乙方必须做到材料及工程质量达标，拆卸合理，搬运合理。同时乙方需将工程清理干净，保持各搬迁点干净整洁。</w:t>
      </w:r>
    </w:p>
    <w:p w14:paraId="40D55E2B">
      <w:pPr>
        <w:tabs>
          <w:tab w:val="left" w:pos="7665"/>
        </w:tabs>
        <w:spacing w:line="360" w:lineRule="auto"/>
        <w:ind w:firstLine="480" w:firstLineChars="200"/>
        <w:rPr>
          <w:rFonts w:ascii="宋体" w:hAnsi="宋体"/>
          <w:b/>
          <w:sz w:val="24"/>
          <w:szCs w:val="24"/>
        </w:rPr>
      </w:pPr>
      <w:r>
        <w:rPr>
          <w:rFonts w:hint="eastAsia" w:ascii="宋体" w:hAnsi="宋体"/>
          <w:b/>
          <w:sz w:val="24"/>
          <w:szCs w:val="24"/>
        </w:rPr>
        <w:t>5.交货及验收</w:t>
      </w:r>
    </w:p>
    <w:p w14:paraId="548A6C70">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.1 </w:t>
      </w:r>
      <w:r>
        <w:rPr>
          <w:rFonts w:hint="eastAsia" w:ascii="宋体" w:hAnsi="宋体"/>
          <w:sz w:val="24"/>
          <w:szCs w:val="24"/>
        </w:rPr>
        <w:t>交货时间：交货地点：</w:t>
      </w:r>
      <w:r>
        <w:rPr>
          <w:rFonts w:hint="eastAsia" w:ascii="宋体" w:hAnsi="宋体"/>
          <w:sz w:val="24"/>
          <w:szCs w:val="24"/>
          <w:u w:val="single"/>
        </w:rPr>
        <w:t>四川铁道职业学院</w:t>
      </w:r>
      <w:r>
        <w:rPr>
          <w:rFonts w:hint="eastAsia" w:ascii="宋体" w:hAnsi="宋体"/>
          <w:sz w:val="24"/>
          <w:szCs w:val="24"/>
        </w:rPr>
        <w:t>。</w:t>
      </w:r>
    </w:p>
    <w:p w14:paraId="5D6EF634">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w:t>
      </w:r>
      <w:r>
        <w:rPr>
          <w:rFonts w:hint="eastAsia" w:ascii="宋体" w:hAnsi="宋体"/>
          <w:sz w:val="24"/>
          <w:szCs w:val="24"/>
        </w:rPr>
        <w:t>验收由甲方组织，乙方配合进行，所有搬迁设备应满足招投标文件和合同要求。</w:t>
      </w:r>
    </w:p>
    <w:p w14:paraId="04E809DA">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.2.1</w:t>
      </w:r>
      <w:r>
        <w:rPr>
          <w:rFonts w:hint="eastAsia" w:ascii="宋体" w:hAnsi="宋体"/>
          <w:sz w:val="24"/>
          <w:szCs w:val="24"/>
        </w:rPr>
        <w:t>按国家有关规定以及甲方招标文件的搬迁要求和技术指标、乙方的投标文件及承诺与本合同约定标准进行验收；甲乙双方如对搬迁要求和技术指标的约定标准有相互抵触或异议的事项，由甲方在招标与投标文件中按搬迁要求和技术指标比较优胜的原则确定该项的约定标准进行验收；</w:t>
      </w:r>
    </w:p>
    <w:p w14:paraId="54CEA552">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2.2</w:t>
      </w:r>
      <w:r>
        <w:rPr>
          <w:rFonts w:hint="eastAsia" w:ascii="宋体" w:hAnsi="宋体"/>
          <w:sz w:val="24"/>
          <w:szCs w:val="24"/>
        </w:rPr>
        <w:t>验收时如发现所搬迁的货物有残缺或者不能正常使用，甲方应做出详尽的现场记录，或由甲乙双方签署备忘录，此现场记录或备忘录可用作补充、和维修的有效证据，由此产生的时间延误与有关费用由乙方承担，验收期限相应顺延；</w:t>
      </w:r>
    </w:p>
    <w:p w14:paraId="16A90C50">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.2.3</w:t>
      </w:r>
      <w:r>
        <w:rPr>
          <w:rFonts w:hint="eastAsia" w:ascii="宋体" w:hAnsi="宋体"/>
          <w:sz w:val="24"/>
          <w:szCs w:val="24"/>
        </w:rPr>
        <w:t>试搬迁结束后由采购人组织验收，验收按国家现行规范进行，验收时将检查售后服务电话的响应情况等所有招标文件要求和投标文件承诺的内容，并对整体搬迁情况进行验收。</w:t>
      </w:r>
    </w:p>
    <w:p w14:paraId="6E4A2483">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.2.4</w:t>
      </w:r>
      <w:r>
        <w:rPr>
          <w:rFonts w:hint="eastAsia" w:ascii="宋体" w:hAnsi="宋体"/>
          <w:sz w:val="24"/>
          <w:szCs w:val="24"/>
        </w:rPr>
        <w:t>如搬迁验收合格，双方签署搬迁验收报告。</w:t>
      </w:r>
    </w:p>
    <w:p w14:paraId="2D67B26C">
      <w:pPr>
        <w:tabs>
          <w:tab w:val="left" w:pos="7665"/>
        </w:tabs>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 xml:space="preserve">.3 </w:t>
      </w:r>
      <w:r>
        <w:rPr>
          <w:rFonts w:hint="eastAsia" w:ascii="宋体" w:hAnsi="宋体"/>
          <w:sz w:val="24"/>
          <w:szCs w:val="24"/>
        </w:rPr>
        <w:t>货物搬迁并安装完成、乙方按规定提交书面验收通知和全部相关文件后日后，甲方无故不进行验收工作并已使用货物的，视同已搬迁完成并验收合格。</w:t>
      </w:r>
    </w:p>
    <w:p w14:paraId="7E34A462">
      <w:pPr>
        <w:tabs>
          <w:tab w:val="left" w:pos="7665"/>
        </w:tabs>
        <w:spacing w:line="360" w:lineRule="auto"/>
        <w:ind w:firstLine="480" w:firstLineChars="200"/>
        <w:rPr>
          <w:rFonts w:ascii="宋体" w:hAnsi="宋体"/>
          <w:b/>
          <w:sz w:val="24"/>
          <w:szCs w:val="24"/>
        </w:rPr>
      </w:pPr>
      <w:r>
        <w:rPr>
          <w:rFonts w:hint="eastAsia" w:ascii="宋体" w:hAnsi="宋体"/>
          <w:b/>
          <w:sz w:val="24"/>
          <w:szCs w:val="24"/>
        </w:rPr>
        <w:t>6</w:t>
      </w:r>
      <w:r>
        <w:rPr>
          <w:rFonts w:ascii="宋体" w:hAnsi="宋体"/>
          <w:b/>
          <w:sz w:val="24"/>
          <w:szCs w:val="24"/>
        </w:rPr>
        <w:t>.</w:t>
      </w:r>
      <w:r>
        <w:rPr>
          <w:rFonts w:hint="eastAsia" w:ascii="宋体" w:hAnsi="宋体"/>
          <w:b/>
          <w:sz w:val="24"/>
          <w:szCs w:val="24"/>
        </w:rPr>
        <w:t>货款的结算</w:t>
      </w:r>
    </w:p>
    <w:p w14:paraId="44934AEC">
      <w:pPr>
        <w:tabs>
          <w:tab w:val="left" w:pos="7665"/>
        </w:tabs>
        <w:spacing w:line="360" w:lineRule="auto"/>
        <w:ind w:firstLine="480" w:firstLineChars="200"/>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固定总价，搬迁完工后按甲方审核标准的搬迁方案及甲方代表现场签证确认；搬迁款一次性结算。报价总价包含税金、管理费、措施费、人料机等全部费用，除报价外，甲方不另行支付任何费用。</w:t>
      </w:r>
    </w:p>
    <w:p w14:paraId="61AE1B5F">
      <w:pPr>
        <w:tabs>
          <w:tab w:val="left" w:pos="7665"/>
        </w:tabs>
        <w:spacing w:line="360" w:lineRule="auto"/>
        <w:ind w:firstLine="480" w:firstLineChars="200"/>
        <w:rPr>
          <w:rFonts w:ascii="宋体" w:hAnsi="宋体"/>
          <w:b/>
          <w:sz w:val="24"/>
          <w:szCs w:val="24"/>
        </w:rPr>
      </w:pPr>
      <w:r>
        <w:rPr>
          <w:rFonts w:hint="eastAsia" w:ascii="宋体" w:hAnsi="宋体"/>
          <w:b/>
          <w:sz w:val="24"/>
          <w:szCs w:val="24"/>
        </w:rPr>
        <w:t>7</w:t>
      </w:r>
      <w:r>
        <w:rPr>
          <w:rFonts w:ascii="宋体" w:hAnsi="宋体"/>
          <w:b/>
          <w:sz w:val="24"/>
          <w:szCs w:val="24"/>
        </w:rPr>
        <w:t>.</w:t>
      </w:r>
      <w:r>
        <w:rPr>
          <w:rFonts w:hint="eastAsia" w:ascii="宋体" w:hAnsi="宋体"/>
          <w:b/>
          <w:sz w:val="24"/>
          <w:szCs w:val="24"/>
        </w:rPr>
        <w:t>付款方式</w:t>
      </w:r>
    </w:p>
    <w:p w14:paraId="6F5CEAF8">
      <w:pPr>
        <w:spacing w:line="560" w:lineRule="exact"/>
        <w:ind w:firstLine="480" w:firstLineChars="200"/>
        <w:rPr>
          <w:rFonts w:ascii="宋体" w:hAnsi="宋体" w:eastAsia="宋体" w:cs="Arial Unicode MS"/>
          <w:sz w:val="24"/>
        </w:rPr>
      </w:pPr>
      <w:r>
        <w:rPr>
          <w:rFonts w:hint="eastAsia" w:ascii="宋体" w:hAnsi="宋体"/>
          <w:sz w:val="24"/>
          <w:szCs w:val="24"/>
        </w:rPr>
        <w:t>7</w:t>
      </w:r>
      <w:r>
        <w:rPr>
          <w:rFonts w:ascii="宋体" w:hAnsi="宋体"/>
          <w:sz w:val="24"/>
          <w:szCs w:val="24"/>
        </w:rPr>
        <w:t>.1</w:t>
      </w:r>
      <w:r>
        <w:rPr>
          <w:rFonts w:hint="eastAsia" w:ascii="宋体" w:hAnsi="宋体" w:eastAsia="宋体" w:cs="Arial Unicode MS"/>
          <w:sz w:val="24"/>
        </w:rPr>
        <w:t>签订合同后，完成搬迁项目，并取得验收合格后一次性支付至合同金额的100%。</w:t>
      </w:r>
    </w:p>
    <w:p w14:paraId="5AAF15AB">
      <w:pPr>
        <w:tabs>
          <w:tab w:val="left" w:pos="7665"/>
        </w:tabs>
        <w:spacing w:line="360"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.2</w:t>
      </w:r>
      <w:r>
        <w:rPr>
          <w:rFonts w:hint="eastAsia" w:ascii="宋体" w:hAnsi="宋体"/>
          <w:sz w:val="24"/>
          <w:szCs w:val="24"/>
        </w:rPr>
        <w:t>全部搬迁项目验收合格、且乙方已将项目搬迁资料（套数：1 套）等已全部提交给甲方后，可办理搬迁货款结算。乙方应在</w:t>
      </w:r>
      <w:r>
        <w:rPr>
          <w:rFonts w:ascii="宋体" w:hAnsi="宋体"/>
          <w:sz w:val="24"/>
          <w:szCs w:val="24"/>
        </w:rPr>
        <w:t>30</w:t>
      </w:r>
      <w:r>
        <w:rPr>
          <w:rFonts w:hint="eastAsia" w:ascii="宋体" w:hAnsi="宋体"/>
          <w:sz w:val="24"/>
          <w:szCs w:val="24"/>
        </w:rPr>
        <w:t>日内向甲方提供付款结算通知书及相关票据凭证资料。甲方接到乙方通知与票据凭证资料对结算资料和费用进行审核。以上资料经甲方审定后3</w:t>
      </w:r>
      <w:r>
        <w:rPr>
          <w:rFonts w:ascii="宋体" w:hAnsi="宋体"/>
          <w:sz w:val="24"/>
          <w:szCs w:val="24"/>
        </w:rPr>
        <w:t>0</w:t>
      </w:r>
      <w:r>
        <w:rPr>
          <w:rFonts w:hint="eastAsia" w:ascii="宋体" w:hAnsi="宋体"/>
          <w:sz w:val="24"/>
          <w:szCs w:val="24"/>
        </w:rPr>
        <w:t>个工作日内，办理结算，支付全部款项。</w:t>
      </w:r>
    </w:p>
    <w:p w14:paraId="09DF186B">
      <w:pPr>
        <w:tabs>
          <w:tab w:val="left" w:pos="7665"/>
        </w:tabs>
        <w:spacing w:line="360"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.3</w:t>
      </w:r>
      <w:r>
        <w:rPr>
          <w:rFonts w:hint="eastAsia" w:ascii="宋体" w:hAnsi="宋体"/>
          <w:sz w:val="24"/>
          <w:szCs w:val="24"/>
        </w:rPr>
        <w:t>结算乙方须向甲方出具合法有效完整的完税发票及凭证资料进行支付或结算。</w:t>
      </w:r>
    </w:p>
    <w:p w14:paraId="4EB8656F">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8、责任范围</w:t>
      </w:r>
    </w:p>
    <w:p w14:paraId="131845BE">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8.1甲方的责任</w:t>
      </w:r>
    </w:p>
    <w:p w14:paraId="25384B83">
      <w:pPr>
        <w:pStyle w:val="53"/>
        <w:shd w:val="clear" w:color="auto" w:fill="FFFFFF"/>
        <w:spacing w:before="0" w:beforeAutospacing="0" w:after="0" w:afterAutospacing="0"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1.甲方提供乙方工程用水、用电，并承担由此产生的费用。</w:t>
      </w:r>
    </w:p>
    <w:p w14:paraId="7BB5B0FC">
      <w:pPr>
        <w:pStyle w:val="53"/>
        <w:shd w:val="clear" w:color="auto" w:fill="FFFFFF"/>
        <w:spacing w:before="0" w:beforeAutospacing="0" w:after="0" w:afterAutospacing="0"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2.按约定支付乙方搬运款。</w:t>
      </w:r>
    </w:p>
    <w:p w14:paraId="0453AFEF">
      <w:pPr>
        <w:pStyle w:val="53"/>
        <w:shd w:val="clear" w:color="auto" w:fill="FFFFFF"/>
        <w:spacing w:before="0" w:beforeAutospacing="0" w:after="0" w:afterAutospacing="0"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3.负责组织搬运项目的竣工验收。</w:t>
      </w:r>
    </w:p>
    <w:p w14:paraId="19910505">
      <w:pPr>
        <w:pStyle w:val="53"/>
        <w:shd w:val="clear" w:color="auto" w:fill="FFFFFF"/>
        <w:spacing w:before="0" w:beforeAutospacing="0" w:after="0" w:afterAutospacing="0"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8.2 乙方的责任</w:t>
      </w:r>
    </w:p>
    <w:p w14:paraId="6B7A5633">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1.严格按已批准的搬迁方案及甲方的要求及说明进行施工，保证质量，按时完工并交付使用。</w:t>
      </w:r>
    </w:p>
    <w:p w14:paraId="4F49C402">
      <w:pPr>
        <w:pStyle w:val="53"/>
        <w:shd w:val="clear" w:color="auto" w:fill="FFFFFF"/>
        <w:spacing w:before="0" w:beforeAutospacing="0" w:after="0" w:afterAutospacing="0" w:line="360" w:lineRule="auto"/>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2.负责提供全部竣工验收资料，参加甲方组织的工程竣工验收，办理竣工结算。</w:t>
      </w:r>
    </w:p>
    <w:p w14:paraId="5BF166B4">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3.在施工期间做好现场防火、防盗及安全生产工作、文明施工，工作中甲方不对乙方材料、设备等财产安全负责，因乙方施工过程或者施工后的工程质量问题引起的乙方人员、甲方人员或任何第三人的人身安全事故及其他事故，由乙方承担全部责任和损失。</w:t>
      </w:r>
    </w:p>
    <w:p w14:paraId="56FDE965">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4、乙方在施工期间不得损坏甲方设施，若有损坏现象，乙方需原价赔偿。</w:t>
      </w:r>
    </w:p>
    <w:p w14:paraId="65EFB802">
      <w:pPr>
        <w:tabs>
          <w:tab w:val="left" w:pos="7665"/>
        </w:tabs>
        <w:spacing w:line="360" w:lineRule="auto"/>
        <w:ind w:firstLine="480" w:firstLineChars="200"/>
        <w:rPr>
          <w:rFonts w:ascii="宋体" w:hAnsi="宋体"/>
          <w:b/>
          <w:sz w:val="24"/>
          <w:szCs w:val="24"/>
        </w:rPr>
      </w:pPr>
      <w:r>
        <w:rPr>
          <w:rFonts w:hint="eastAsia" w:ascii="宋体" w:hAnsi="宋体"/>
          <w:b/>
          <w:sz w:val="24"/>
          <w:szCs w:val="24"/>
        </w:rPr>
        <w:t>9</w:t>
      </w:r>
      <w:r>
        <w:rPr>
          <w:rFonts w:ascii="宋体" w:hAnsi="宋体"/>
          <w:b/>
          <w:sz w:val="24"/>
          <w:szCs w:val="24"/>
        </w:rPr>
        <w:t>.</w:t>
      </w:r>
      <w:r>
        <w:rPr>
          <w:rFonts w:hint="eastAsia" w:ascii="宋体" w:hAnsi="宋体"/>
          <w:b/>
          <w:sz w:val="24"/>
          <w:szCs w:val="24"/>
        </w:rPr>
        <w:t>违约责任</w:t>
      </w:r>
    </w:p>
    <w:p w14:paraId="38730948">
      <w:pPr>
        <w:tabs>
          <w:tab w:val="left" w:pos="7665"/>
        </w:tabs>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.1</w:t>
      </w:r>
      <w:r>
        <w:rPr>
          <w:rFonts w:hint="eastAsia" w:ascii="宋体" w:hAnsi="宋体"/>
          <w:sz w:val="24"/>
          <w:szCs w:val="24"/>
        </w:rPr>
        <w:t>甲方违约责任</w:t>
      </w:r>
    </w:p>
    <w:p w14:paraId="3037DFDB">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color w:val="000000"/>
        </w:rPr>
        <w:t>甲方应按约及时结算工程价款，否则乙方可向甲方主张工程欠款的利息损失；乙方未及时提交竣工结算资料或存在其他违约行为，甲方有权拒付款项并不承担逾期付款责任。</w:t>
      </w:r>
    </w:p>
    <w:p w14:paraId="6A93A016">
      <w:pPr>
        <w:tabs>
          <w:tab w:val="left" w:pos="7665"/>
        </w:tabs>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w:t>
      </w:r>
      <w:r>
        <w:rPr>
          <w:rFonts w:hint="eastAsia" w:ascii="宋体" w:hAnsi="宋体"/>
          <w:sz w:val="24"/>
          <w:szCs w:val="24"/>
        </w:rPr>
        <w:t>乙方违约责任</w:t>
      </w:r>
    </w:p>
    <w:p w14:paraId="3C71496E">
      <w:pPr>
        <w:pStyle w:val="53"/>
        <w:shd w:val="clear" w:color="auto" w:fill="FFFFFF"/>
        <w:spacing w:before="0" w:beforeAutospacing="0" w:after="0" w:afterAutospacing="0" w:line="360" w:lineRule="auto"/>
        <w:ind w:firstLine="480" w:firstLineChars="200"/>
        <w:rPr>
          <w:rFonts w:asciiTheme="minorHAnsi" w:hAnsiTheme="minorHAnsi"/>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color w:val="000000"/>
        </w:rPr>
        <w:t>如属乙方责任所发生施工质量问题，乙方必须无条件返工，由此产生的费用由乙方承担，因此导致工期逾期的，每逾期一天应承担工程款日万分之五的违约金，造成甲方损失的还应赔偿全部损失，甲方有权直接从工程款中扣除乙方应承担的违约金或损失。合同期内累计发生【  】次质量问题，甲方有权解除合同，并追究乙方违约金【  】元。</w:t>
      </w:r>
    </w:p>
    <w:p w14:paraId="611AC7D7">
      <w:pPr>
        <w:tabs>
          <w:tab w:val="left" w:pos="7665"/>
        </w:tabs>
        <w:spacing w:line="360" w:lineRule="auto"/>
        <w:ind w:firstLine="480" w:firstLineChars="200"/>
        <w:rPr>
          <w:rFonts w:ascii="宋体" w:hAnsi="宋体"/>
          <w:b/>
          <w:sz w:val="24"/>
          <w:szCs w:val="24"/>
        </w:rPr>
      </w:pPr>
      <w:r>
        <w:rPr>
          <w:rFonts w:ascii="宋体" w:hAnsi="宋体"/>
          <w:b/>
          <w:sz w:val="24"/>
          <w:szCs w:val="24"/>
        </w:rPr>
        <w:t>1</w:t>
      </w:r>
      <w:r>
        <w:rPr>
          <w:rFonts w:hint="eastAsia" w:ascii="宋体" w:hAnsi="宋体"/>
          <w:b/>
          <w:sz w:val="24"/>
          <w:szCs w:val="24"/>
        </w:rPr>
        <w:t>0</w:t>
      </w:r>
      <w:r>
        <w:rPr>
          <w:rFonts w:ascii="宋体" w:hAnsi="宋体"/>
          <w:b/>
          <w:sz w:val="24"/>
          <w:szCs w:val="24"/>
        </w:rPr>
        <w:t>.</w:t>
      </w:r>
      <w:r>
        <w:rPr>
          <w:rFonts w:hint="eastAsia" w:ascii="宋体" w:hAnsi="宋体"/>
          <w:b/>
          <w:sz w:val="24"/>
          <w:szCs w:val="24"/>
        </w:rPr>
        <w:t>争议解决办法</w:t>
      </w:r>
    </w:p>
    <w:p w14:paraId="5B717CDD">
      <w:pPr>
        <w:tabs>
          <w:tab w:val="left" w:pos="7665"/>
        </w:tabs>
        <w:spacing w:line="360" w:lineRule="auto"/>
        <w:ind w:firstLine="480" w:firstLineChars="200"/>
        <w:rPr>
          <w:rFonts w:ascii="宋体" w:hAnsi="宋体"/>
          <w:sz w:val="24"/>
          <w:szCs w:val="24"/>
        </w:rPr>
      </w:pPr>
      <w:r>
        <w:rPr>
          <w:rFonts w:hint="eastAsia" w:ascii="宋体" w:hAnsi="宋体"/>
          <w:sz w:val="24"/>
          <w:szCs w:val="24"/>
        </w:rPr>
        <w:t>甲方和乙方在履行合同发生争议，协商解决不成、不愿提请争议评审或者不接受争议评审组意见的，应向甲方所在地的人民法院提起诉讼。</w:t>
      </w:r>
    </w:p>
    <w:p w14:paraId="2BD00A7F">
      <w:pPr>
        <w:tabs>
          <w:tab w:val="left" w:pos="7665"/>
        </w:tabs>
        <w:spacing w:line="360" w:lineRule="auto"/>
        <w:ind w:firstLine="480" w:firstLineChars="200"/>
        <w:rPr>
          <w:rFonts w:ascii="宋体" w:hAnsi="宋体"/>
          <w:b/>
          <w:sz w:val="24"/>
          <w:szCs w:val="24"/>
        </w:rPr>
      </w:pPr>
      <w:r>
        <w:rPr>
          <w:rFonts w:ascii="宋体" w:hAnsi="宋体"/>
          <w:b/>
          <w:sz w:val="24"/>
          <w:szCs w:val="24"/>
        </w:rPr>
        <w:t>1</w:t>
      </w:r>
      <w:r>
        <w:rPr>
          <w:rFonts w:hint="eastAsia" w:ascii="宋体" w:hAnsi="宋体"/>
          <w:b/>
          <w:sz w:val="24"/>
          <w:szCs w:val="24"/>
        </w:rPr>
        <w:t>1.合同文件的优先顺序</w:t>
      </w:r>
    </w:p>
    <w:p w14:paraId="672F664D">
      <w:pPr>
        <w:tabs>
          <w:tab w:val="left" w:pos="7665"/>
        </w:tabs>
        <w:spacing w:line="360" w:lineRule="auto"/>
        <w:ind w:firstLine="480" w:firstLineChars="200"/>
        <w:rPr>
          <w:rFonts w:ascii="宋体" w:hAnsi="宋体"/>
          <w:sz w:val="24"/>
          <w:szCs w:val="24"/>
        </w:rPr>
      </w:pPr>
      <w:r>
        <w:rPr>
          <w:rFonts w:hint="eastAsia" w:ascii="宋体" w:hAnsi="宋体"/>
          <w:sz w:val="24"/>
          <w:szCs w:val="24"/>
        </w:rPr>
        <w:t>组成合同的各项文件应互相解释，互为说明。除专用合同条款另有约定外，解释合同文件的优先顺序如下：</w:t>
      </w:r>
    </w:p>
    <w:p w14:paraId="207492B5">
      <w:pPr>
        <w:tabs>
          <w:tab w:val="left" w:pos="7665"/>
        </w:tabs>
        <w:spacing w:line="360" w:lineRule="auto"/>
        <w:ind w:firstLine="480" w:firstLineChars="200"/>
        <w:rPr>
          <w:rFonts w:ascii="宋体" w:hAnsi="宋体"/>
          <w:sz w:val="24"/>
          <w:szCs w:val="24"/>
        </w:rPr>
      </w:pPr>
      <w:r>
        <w:rPr>
          <w:rFonts w:ascii="宋体" w:hAnsi="宋体"/>
          <w:sz w:val="24"/>
          <w:szCs w:val="24"/>
        </w:rPr>
        <w:t>(l</w:t>
      </w:r>
      <w:r>
        <w:rPr>
          <w:rFonts w:hint="eastAsia" w:ascii="宋体" w:hAnsi="宋体"/>
          <w:sz w:val="24"/>
          <w:szCs w:val="24"/>
        </w:rPr>
        <w:t>）合同协议书；</w:t>
      </w:r>
    </w:p>
    <w:p w14:paraId="332CF176">
      <w:pPr>
        <w:tabs>
          <w:tab w:val="left" w:pos="7665"/>
        </w:tabs>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）中标通知书；</w:t>
      </w:r>
    </w:p>
    <w:p w14:paraId="5E380F30">
      <w:pPr>
        <w:tabs>
          <w:tab w:val="left" w:pos="7665"/>
        </w:tabs>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）招标文件及其附件；</w:t>
      </w:r>
    </w:p>
    <w:p w14:paraId="27AB7DAE">
      <w:pPr>
        <w:tabs>
          <w:tab w:val="left" w:pos="7665"/>
        </w:tabs>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）投标函及投标函附录；</w:t>
      </w:r>
    </w:p>
    <w:p w14:paraId="79013C7F">
      <w:pPr>
        <w:tabs>
          <w:tab w:val="left" w:pos="7665"/>
        </w:tabs>
        <w:spacing w:line="360"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）技术标准、规范和有关技术文件要求；</w:t>
      </w:r>
    </w:p>
    <w:p w14:paraId="3F7ACE7F">
      <w:pPr>
        <w:tabs>
          <w:tab w:val="left" w:pos="7665"/>
        </w:tabs>
        <w:spacing w:line="360"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）其他合同文件。</w:t>
      </w:r>
    </w:p>
    <w:p w14:paraId="6550A970">
      <w:pPr>
        <w:tabs>
          <w:tab w:val="left" w:pos="7665"/>
        </w:tabs>
        <w:spacing w:line="360" w:lineRule="auto"/>
        <w:ind w:firstLine="480" w:firstLineChars="200"/>
        <w:rPr>
          <w:rFonts w:ascii="宋体" w:hAnsi="宋体"/>
          <w:b/>
          <w:sz w:val="24"/>
          <w:szCs w:val="24"/>
        </w:rPr>
      </w:pPr>
      <w:r>
        <w:rPr>
          <w:rFonts w:ascii="宋体" w:hAnsi="宋体"/>
          <w:b/>
          <w:sz w:val="24"/>
          <w:szCs w:val="24"/>
        </w:rPr>
        <w:t>1</w:t>
      </w:r>
      <w:r>
        <w:rPr>
          <w:rFonts w:hint="eastAsia" w:ascii="宋体" w:hAnsi="宋体"/>
          <w:b/>
          <w:sz w:val="24"/>
          <w:szCs w:val="24"/>
        </w:rPr>
        <w:t>2</w:t>
      </w:r>
      <w:r>
        <w:rPr>
          <w:rFonts w:ascii="宋体" w:hAnsi="宋体"/>
          <w:b/>
          <w:sz w:val="24"/>
          <w:szCs w:val="24"/>
        </w:rPr>
        <w:t>.</w:t>
      </w:r>
      <w:r>
        <w:rPr>
          <w:rFonts w:hint="eastAsia" w:ascii="宋体" w:hAnsi="宋体"/>
          <w:b/>
          <w:sz w:val="24"/>
          <w:szCs w:val="24"/>
        </w:rPr>
        <w:t>其他</w:t>
      </w:r>
    </w:p>
    <w:p w14:paraId="62811C94">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spacing w:val="2"/>
        </w:rPr>
      </w:pPr>
      <w:r>
        <w:t>1</w:t>
      </w:r>
      <w:r>
        <w:rPr>
          <w:rFonts w:hint="eastAsia"/>
        </w:rPr>
        <w:t>2</w:t>
      </w:r>
      <w:r>
        <w:t>.1</w:t>
      </w:r>
      <w:r>
        <w:rPr>
          <w:rFonts w:hint="eastAsia" w:asciiTheme="minorEastAsia" w:hAnsiTheme="minorEastAsia" w:eastAsiaTheme="minorEastAsia" w:cstheme="minorEastAsia"/>
          <w:color w:val="000000"/>
        </w:rPr>
        <w:t> 本合同未尽事宜，双方另行签订补充协议，</w:t>
      </w:r>
      <w:r>
        <w:rPr>
          <w:rFonts w:hint="eastAsia" w:asciiTheme="minorEastAsia" w:hAnsiTheme="minorEastAsia" w:eastAsiaTheme="minorEastAsia" w:cstheme="minorEastAsia"/>
          <w:color w:val="000000"/>
          <w:spacing w:val="2"/>
        </w:rPr>
        <w:t>补充协议具有同等法律效力。</w:t>
      </w:r>
    </w:p>
    <w:p w14:paraId="0E325361">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t>1</w:t>
      </w:r>
      <w:r>
        <w:rPr>
          <w:rFonts w:hint="eastAsia"/>
        </w:rPr>
        <w:t>2</w:t>
      </w:r>
      <w:r>
        <w:t>.2</w:t>
      </w:r>
      <w:r>
        <w:rPr>
          <w:rFonts w:hint="eastAsia" w:asciiTheme="minorEastAsia" w:hAnsiTheme="minorEastAsia" w:eastAsiaTheme="minorEastAsia" w:cstheme="minorEastAsia"/>
          <w:color w:val="000000"/>
        </w:rPr>
        <w:t>本合同一式</w:t>
      </w:r>
      <w:r>
        <w:rPr>
          <w:rFonts w:hint="eastAsia" w:asciiTheme="minorEastAsia" w:hAnsiTheme="minorEastAsia" w:eastAsiaTheme="minorEastAsia" w:cstheme="minorEastAsia"/>
          <w:color w:val="000000"/>
          <w:u w:val="single"/>
        </w:rPr>
        <w:t>柒份</w:t>
      </w:r>
      <w:r>
        <w:rPr>
          <w:rFonts w:hint="eastAsia" w:asciiTheme="minorEastAsia" w:hAnsiTheme="minorEastAsia" w:eastAsiaTheme="minorEastAsia" w:cstheme="minorEastAsia"/>
          <w:color w:val="000000"/>
        </w:rPr>
        <w:t>，甲方执</w:t>
      </w:r>
      <w:r>
        <w:rPr>
          <w:rFonts w:hint="eastAsia" w:asciiTheme="minorEastAsia" w:hAnsiTheme="minorEastAsia" w:eastAsiaTheme="minorEastAsia" w:cstheme="minorEastAsia"/>
          <w:color w:val="000000"/>
          <w:u w:val="single"/>
        </w:rPr>
        <w:t>陆份</w:t>
      </w:r>
      <w:r>
        <w:rPr>
          <w:rFonts w:hint="eastAsia" w:asciiTheme="minorEastAsia" w:hAnsiTheme="minorEastAsia" w:eastAsiaTheme="minorEastAsia" w:cstheme="minorEastAsia"/>
          <w:color w:val="000000"/>
        </w:rPr>
        <w:t>，乙方执</w:t>
      </w:r>
      <w:r>
        <w:rPr>
          <w:rFonts w:hint="eastAsia" w:asciiTheme="minorEastAsia" w:hAnsiTheme="minorEastAsia" w:eastAsiaTheme="minorEastAsia" w:cstheme="minorEastAsia"/>
          <w:color w:val="000000"/>
          <w:u w:val="single"/>
        </w:rPr>
        <w:t>壹份</w:t>
      </w:r>
      <w:r>
        <w:rPr>
          <w:rFonts w:hint="eastAsia" w:asciiTheme="minorEastAsia" w:hAnsiTheme="minorEastAsia" w:eastAsiaTheme="minorEastAsia" w:cstheme="minorEastAsia"/>
          <w:color w:val="000000"/>
        </w:rPr>
        <w:t>，经双方签字并盖章后生效。</w:t>
      </w:r>
    </w:p>
    <w:p w14:paraId="3BB55C26">
      <w:pPr>
        <w:pStyle w:val="53"/>
        <w:shd w:val="clear" w:color="auto" w:fill="FFFFFF"/>
        <w:spacing w:before="0" w:beforeAutospacing="0" w:after="0" w:afterAutospacing="0" w:line="360" w:lineRule="auto"/>
        <w:ind w:firstLine="480" w:firstLineChars="200"/>
        <w:rPr>
          <w:rFonts w:asciiTheme="minorEastAsia" w:hAnsiTheme="minorEastAsia" w:eastAsiaTheme="minorEastAsia" w:cstheme="minorEastAsia"/>
          <w:color w:val="000000"/>
        </w:rPr>
      </w:pPr>
      <w:r>
        <w:t>1</w:t>
      </w:r>
      <w:r>
        <w:rPr>
          <w:rFonts w:hint="eastAsia"/>
        </w:rPr>
        <w:t>2</w:t>
      </w:r>
      <w:r>
        <w:t>.</w:t>
      </w:r>
      <w:r>
        <w:rPr>
          <w:rFonts w:hint="eastAsia"/>
        </w:rPr>
        <w:t>3</w:t>
      </w:r>
      <w:r>
        <w:rPr>
          <w:rFonts w:hint="eastAsia" w:asciiTheme="minorEastAsia" w:hAnsiTheme="minorEastAsia" w:eastAsiaTheme="minorEastAsia" w:cstheme="minorEastAsia"/>
          <w:color w:val="000000"/>
        </w:rPr>
        <w:t>本合同项下任何一方或司法机关向对方发出的通知、信件、数据电文等，应当发送至本合同首页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14:paraId="379CE237">
      <w:pPr>
        <w:tabs>
          <w:tab w:val="left" w:pos="7665"/>
        </w:tabs>
        <w:spacing w:line="360" w:lineRule="auto"/>
        <w:ind w:firstLine="480" w:firstLineChars="200"/>
        <w:rPr>
          <w:rFonts w:ascii="宋体" w:hAnsi="宋体"/>
          <w:sz w:val="24"/>
          <w:szCs w:val="24"/>
        </w:rPr>
      </w:pPr>
    </w:p>
    <w:tbl>
      <w:tblPr>
        <w:tblStyle w:val="20"/>
        <w:tblW w:w="8721" w:type="dxa"/>
        <w:tblInd w:w="10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140"/>
        <w:gridCol w:w="4581"/>
      </w:tblGrid>
      <w:tr w14:paraId="49CF5FA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2906" w:hRule="atLeast"/>
        </w:trPr>
        <w:tc>
          <w:tcPr>
            <w:tcW w:w="4140" w:type="dxa"/>
            <w:noWrap/>
          </w:tcPr>
          <w:p w14:paraId="189F2B9A">
            <w:pPr>
              <w:spacing w:line="360" w:lineRule="auto"/>
              <w:ind w:firstLine="480" w:firstLineChars="200"/>
              <w:rPr>
                <w:rFonts w:ascii="宋体" w:hAnsi="宋体"/>
                <w:sz w:val="24"/>
                <w:szCs w:val="24"/>
              </w:rPr>
            </w:pPr>
            <w:r>
              <w:rPr>
                <w:rFonts w:hint="eastAsia" w:ascii="宋体" w:hAnsi="宋体"/>
                <w:sz w:val="24"/>
                <w:szCs w:val="24"/>
              </w:rPr>
              <w:t>签约方：</w:t>
            </w:r>
          </w:p>
          <w:p w14:paraId="2D5881B2">
            <w:pPr>
              <w:pStyle w:val="8"/>
              <w:spacing w:line="360" w:lineRule="auto"/>
            </w:pPr>
          </w:p>
          <w:p w14:paraId="37745FD5">
            <w:pPr>
              <w:spacing w:line="360" w:lineRule="auto"/>
              <w:ind w:firstLine="480" w:firstLineChars="200"/>
              <w:rPr>
                <w:rFonts w:ascii="宋体" w:hAnsi="宋体"/>
                <w:sz w:val="24"/>
                <w:szCs w:val="24"/>
              </w:rPr>
            </w:pPr>
          </w:p>
          <w:p w14:paraId="068D43E0">
            <w:pPr>
              <w:spacing w:line="360" w:lineRule="auto"/>
              <w:rPr>
                <w:rFonts w:ascii="宋体" w:hAnsi="宋体"/>
                <w:sz w:val="24"/>
                <w:szCs w:val="24"/>
              </w:rPr>
            </w:pPr>
            <w:r>
              <w:rPr>
                <w:rFonts w:hint="eastAsia" w:ascii="宋体" w:hAnsi="宋体"/>
                <w:sz w:val="24"/>
                <w:szCs w:val="24"/>
              </w:rPr>
              <w:t>甲方单位：四川铁道职业学院（盖章）</w:t>
            </w:r>
          </w:p>
          <w:p w14:paraId="7471A583">
            <w:pPr>
              <w:spacing w:line="360" w:lineRule="auto"/>
              <w:rPr>
                <w:rFonts w:ascii="宋体" w:hAnsi="宋体"/>
                <w:sz w:val="24"/>
                <w:szCs w:val="24"/>
              </w:rPr>
            </w:pPr>
            <w:r>
              <w:rPr>
                <w:rFonts w:hint="eastAsia" w:ascii="宋体" w:hAnsi="宋体"/>
                <w:sz w:val="24"/>
                <w:szCs w:val="24"/>
              </w:rPr>
              <w:t>法定代表人</w:t>
            </w:r>
          </w:p>
          <w:p w14:paraId="46E79B2F">
            <w:pPr>
              <w:spacing w:line="360" w:lineRule="auto"/>
              <w:rPr>
                <w:rFonts w:ascii="宋体" w:hAnsi="宋体"/>
                <w:sz w:val="24"/>
                <w:szCs w:val="24"/>
              </w:rPr>
            </w:pPr>
            <w:r>
              <w:rPr>
                <w:rFonts w:hint="eastAsia" w:ascii="宋体" w:hAnsi="宋体"/>
                <w:sz w:val="24"/>
                <w:szCs w:val="24"/>
              </w:rPr>
              <w:t>或授权委托人</w:t>
            </w:r>
            <w:r>
              <w:rPr>
                <w:rFonts w:ascii="宋体" w:hAnsi="宋体"/>
                <w:sz w:val="24"/>
                <w:szCs w:val="24"/>
              </w:rPr>
              <w:t>:</w:t>
            </w:r>
          </w:p>
          <w:p w14:paraId="3E393902">
            <w:pPr>
              <w:spacing w:line="360" w:lineRule="auto"/>
              <w:rPr>
                <w:rFonts w:ascii="宋体" w:hAnsi="宋体" w:eastAsia="宋体"/>
                <w:sz w:val="24"/>
                <w:szCs w:val="24"/>
              </w:rPr>
            </w:pPr>
            <w:r>
              <w:rPr>
                <w:rFonts w:hint="eastAsia" w:ascii="宋体" w:hAnsi="宋体"/>
                <w:sz w:val="24"/>
                <w:szCs w:val="24"/>
              </w:rPr>
              <w:t>地址：成都市郫都区安德街道彭温路399号</w:t>
            </w:r>
          </w:p>
          <w:p w14:paraId="344CE0E3">
            <w:pPr>
              <w:spacing w:line="360" w:lineRule="auto"/>
              <w:rPr>
                <w:rFonts w:ascii="宋体" w:hAnsi="宋体"/>
                <w:sz w:val="24"/>
                <w:szCs w:val="24"/>
              </w:rPr>
            </w:pPr>
            <w:r>
              <w:rPr>
                <w:rFonts w:hint="eastAsia" w:ascii="宋体" w:hAnsi="宋体"/>
                <w:sz w:val="24"/>
                <w:szCs w:val="24"/>
              </w:rPr>
              <w:t>电话：</w:t>
            </w:r>
            <w:r>
              <w:rPr>
                <w:rFonts w:ascii="宋体" w:hAnsi="宋体"/>
                <w:sz w:val="24"/>
                <w:szCs w:val="24"/>
              </w:rPr>
              <w:t xml:space="preserve">028- </w:t>
            </w:r>
          </w:p>
          <w:p w14:paraId="045C322B">
            <w:pPr>
              <w:spacing w:line="360" w:lineRule="auto"/>
              <w:rPr>
                <w:rFonts w:ascii="宋体" w:hAnsi="宋体"/>
                <w:sz w:val="24"/>
                <w:szCs w:val="24"/>
              </w:rPr>
            </w:pPr>
            <w:r>
              <w:rPr>
                <w:rFonts w:hint="eastAsia" w:ascii="宋体" w:hAnsi="宋体"/>
                <w:sz w:val="24"/>
                <w:szCs w:val="24"/>
              </w:rPr>
              <w:t>传真：</w:t>
            </w:r>
            <w:r>
              <w:rPr>
                <w:rFonts w:ascii="宋体" w:hAnsi="宋体"/>
                <w:sz w:val="24"/>
                <w:szCs w:val="24"/>
              </w:rPr>
              <w:t>028-</w:t>
            </w:r>
          </w:p>
          <w:p w14:paraId="5FFD5CF5">
            <w:pPr>
              <w:spacing w:line="360" w:lineRule="auto"/>
              <w:rPr>
                <w:rFonts w:ascii="宋体" w:hAnsi="宋体"/>
                <w:sz w:val="24"/>
                <w:szCs w:val="24"/>
              </w:rPr>
            </w:pPr>
            <w:r>
              <w:rPr>
                <w:rFonts w:hint="eastAsia" w:ascii="宋体" w:hAnsi="宋体"/>
                <w:sz w:val="24"/>
                <w:szCs w:val="24"/>
              </w:rPr>
              <w:t>开户银行：建设银行郫都支行</w:t>
            </w:r>
          </w:p>
          <w:p w14:paraId="15E40BD5">
            <w:pPr>
              <w:spacing w:line="360" w:lineRule="auto"/>
              <w:rPr>
                <w:rFonts w:ascii="宋体" w:hAnsi="宋体" w:eastAsia="宋体"/>
                <w:sz w:val="24"/>
                <w:szCs w:val="24"/>
              </w:rPr>
            </w:pPr>
            <w:r>
              <w:rPr>
                <w:rFonts w:hint="eastAsia" w:ascii="宋体" w:hAnsi="宋体"/>
                <w:sz w:val="24"/>
                <w:szCs w:val="24"/>
              </w:rPr>
              <w:t>帐号：51001597208051513002</w:t>
            </w:r>
          </w:p>
        </w:tc>
        <w:tc>
          <w:tcPr>
            <w:tcW w:w="4581" w:type="dxa"/>
            <w:noWrap/>
          </w:tcPr>
          <w:p w14:paraId="68A6A246">
            <w:pPr>
              <w:spacing w:line="360" w:lineRule="auto"/>
              <w:ind w:firstLine="480" w:firstLineChars="200"/>
              <w:rPr>
                <w:rFonts w:ascii="宋体" w:hAnsi="宋体"/>
                <w:sz w:val="24"/>
                <w:szCs w:val="24"/>
              </w:rPr>
            </w:pPr>
          </w:p>
          <w:p w14:paraId="5BAC4499">
            <w:pPr>
              <w:spacing w:line="360" w:lineRule="auto"/>
              <w:rPr>
                <w:rFonts w:ascii="宋体" w:hAnsi="宋体"/>
                <w:sz w:val="24"/>
                <w:szCs w:val="24"/>
              </w:rPr>
            </w:pPr>
          </w:p>
          <w:p w14:paraId="7AD0945E">
            <w:pPr>
              <w:pStyle w:val="8"/>
              <w:spacing w:line="360" w:lineRule="auto"/>
            </w:pPr>
          </w:p>
          <w:p w14:paraId="2ED8E4D8">
            <w:pPr>
              <w:spacing w:line="360" w:lineRule="auto"/>
              <w:ind w:firstLine="480" w:firstLineChars="200"/>
              <w:rPr>
                <w:rFonts w:ascii="宋体" w:hAnsi="宋体"/>
                <w:sz w:val="24"/>
                <w:szCs w:val="24"/>
              </w:rPr>
            </w:pPr>
            <w:r>
              <w:rPr>
                <w:rFonts w:hint="eastAsia" w:ascii="宋体" w:hAnsi="宋体"/>
                <w:sz w:val="24"/>
                <w:szCs w:val="24"/>
              </w:rPr>
              <w:t>乙方单位：（盖章）</w:t>
            </w:r>
          </w:p>
          <w:p w14:paraId="51CFEE56">
            <w:pPr>
              <w:spacing w:line="360" w:lineRule="auto"/>
              <w:ind w:firstLine="480" w:firstLineChars="200"/>
              <w:rPr>
                <w:rFonts w:ascii="宋体" w:hAnsi="宋体"/>
                <w:sz w:val="24"/>
                <w:szCs w:val="24"/>
              </w:rPr>
            </w:pPr>
            <w:r>
              <w:rPr>
                <w:rFonts w:hint="eastAsia" w:ascii="宋体" w:hAnsi="宋体"/>
                <w:sz w:val="24"/>
                <w:szCs w:val="24"/>
              </w:rPr>
              <w:t>法定代表人</w:t>
            </w:r>
          </w:p>
          <w:p w14:paraId="30F7381A">
            <w:pPr>
              <w:spacing w:line="360" w:lineRule="auto"/>
              <w:ind w:firstLine="480" w:firstLineChars="200"/>
              <w:rPr>
                <w:rFonts w:ascii="宋体" w:hAnsi="宋体"/>
                <w:sz w:val="24"/>
                <w:szCs w:val="24"/>
              </w:rPr>
            </w:pPr>
            <w:r>
              <w:rPr>
                <w:rFonts w:hint="eastAsia" w:ascii="宋体" w:hAnsi="宋体"/>
                <w:sz w:val="24"/>
                <w:szCs w:val="24"/>
              </w:rPr>
              <w:t>或授权委托人</w:t>
            </w:r>
            <w:r>
              <w:rPr>
                <w:rFonts w:ascii="宋体" w:hAnsi="宋体"/>
                <w:sz w:val="24"/>
                <w:szCs w:val="24"/>
              </w:rPr>
              <w:t>:</w:t>
            </w:r>
          </w:p>
          <w:p w14:paraId="173015A4">
            <w:pPr>
              <w:spacing w:line="360" w:lineRule="auto"/>
              <w:ind w:firstLine="480" w:firstLineChars="200"/>
              <w:rPr>
                <w:rFonts w:ascii="宋体" w:hAnsi="宋体"/>
                <w:sz w:val="24"/>
                <w:szCs w:val="24"/>
              </w:rPr>
            </w:pPr>
            <w:r>
              <w:rPr>
                <w:rFonts w:hint="eastAsia" w:ascii="宋体" w:hAnsi="宋体"/>
                <w:sz w:val="24"/>
                <w:szCs w:val="24"/>
              </w:rPr>
              <w:t>地址：</w:t>
            </w:r>
          </w:p>
          <w:p w14:paraId="2ABAE00A">
            <w:pPr>
              <w:spacing w:line="360" w:lineRule="auto"/>
              <w:ind w:firstLine="480" w:firstLineChars="200"/>
              <w:rPr>
                <w:rFonts w:ascii="宋体" w:hAnsi="宋体"/>
                <w:sz w:val="24"/>
                <w:szCs w:val="24"/>
              </w:rPr>
            </w:pPr>
            <w:r>
              <w:rPr>
                <w:rFonts w:hint="eastAsia" w:ascii="宋体" w:hAnsi="宋体"/>
                <w:sz w:val="24"/>
                <w:szCs w:val="24"/>
              </w:rPr>
              <w:t>电话：</w:t>
            </w:r>
          </w:p>
          <w:p w14:paraId="5E31A098">
            <w:pPr>
              <w:spacing w:line="360" w:lineRule="auto"/>
              <w:ind w:firstLine="480" w:firstLineChars="200"/>
              <w:rPr>
                <w:rFonts w:ascii="宋体" w:hAnsi="宋体"/>
                <w:sz w:val="24"/>
                <w:szCs w:val="24"/>
              </w:rPr>
            </w:pPr>
            <w:r>
              <w:rPr>
                <w:rFonts w:hint="eastAsia" w:ascii="宋体" w:hAnsi="宋体"/>
                <w:sz w:val="24"/>
                <w:szCs w:val="24"/>
              </w:rPr>
              <w:t>传真：</w:t>
            </w:r>
          </w:p>
          <w:p w14:paraId="30EAD391">
            <w:pPr>
              <w:spacing w:line="360" w:lineRule="auto"/>
              <w:ind w:firstLine="480" w:firstLineChars="200"/>
              <w:rPr>
                <w:rFonts w:ascii="宋体" w:hAnsi="宋体"/>
                <w:sz w:val="24"/>
                <w:szCs w:val="24"/>
              </w:rPr>
            </w:pPr>
            <w:r>
              <w:rPr>
                <w:rFonts w:hint="eastAsia" w:ascii="宋体" w:hAnsi="宋体"/>
                <w:sz w:val="24"/>
                <w:szCs w:val="24"/>
              </w:rPr>
              <w:t>开户银行：</w:t>
            </w:r>
          </w:p>
          <w:p w14:paraId="3BC32E2E">
            <w:pPr>
              <w:spacing w:line="360" w:lineRule="auto"/>
              <w:ind w:firstLine="480" w:firstLineChars="200"/>
              <w:rPr>
                <w:rFonts w:ascii="宋体" w:hAnsi="宋体"/>
                <w:sz w:val="24"/>
                <w:szCs w:val="24"/>
              </w:rPr>
            </w:pPr>
            <w:r>
              <w:rPr>
                <w:rFonts w:hint="eastAsia" w:ascii="宋体" w:hAnsi="宋体"/>
                <w:sz w:val="24"/>
                <w:szCs w:val="24"/>
              </w:rPr>
              <w:t>帐号：</w:t>
            </w:r>
          </w:p>
        </w:tc>
      </w:tr>
    </w:tbl>
    <w:p w14:paraId="33951AFA">
      <w:pPr>
        <w:spacing w:line="360" w:lineRule="auto"/>
      </w:pPr>
    </w:p>
    <w:p w14:paraId="7A38C115">
      <w:pPr>
        <w:spacing w:line="360" w:lineRule="auto"/>
      </w:pPr>
    </w:p>
    <w:p w14:paraId="6E5441C8"/>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B447EE9">
        <w:pPr>
          <w:pStyle w:val="14"/>
          <w:jc w:val="center"/>
        </w:pPr>
        <w:r>
          <w:fldChar w:fldCharType="begin"/>
        </w:r>
        <w:r>
          <w:instrText xml:space="preserve">PAGE   \* MERGEFORMAT</w:instrText>
        </w:r>
        <w:r>
          <w:fldChar w:fldCharType="separate"/>
        </w:r>
        <w:r>
          <w:rPr>
            <w:lang w:val="zh-CN"/>
          </w:rPr>
          <w:t>-</w:t>
        </w:r>
        <w:r>
          <w:t xml:space="preserve"> 22 -</w:t>
        </w:r>
        <w:r>
          <w:fldChar w:fldCharType="end"/>
        </w:r>
      </w:p>
    </w:sdtContent>
  </w:sdt>
  <w:p w14:paraId="6DC5883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04DD">
    <w:pPr>
      <w:pStyle w:val="14"/>
    </w:pPr>
    <w:r>
      <mc:AlternateContent>
        <mc:Choice Requires="wps">
          <w:drawing>
            <wp:anchor distT="0" distB="0" distL="114300" distR="114300" simplePos="0" relativeHeight="251659264" behindDoc="0" locked="0" layoutInCell="1" allowOverlap="1">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7B1DF">
                          <w:pPr>
                            <w:pStyle w:val="14"/>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4.85pt;margin-top:-0.1pt;height:144pt;width:32.25pt;mso-position-horizontal-relative:margin;z-index:251659264;mso-width-relative:page;mso-height-relative:page;" filled="f" stroked="f" coordsize="21600,21600" o:gfxdata="UEsDBAoAAAAAAIdO4kAAAAAAAAAAAAAAAAAEAAAAZHJzL1BLAwQUAAAACACHTuJA5Zc5IdgAAAAJ&#10;AQAADwAAAGRycy9kb3ducmV2LnhtbE2PMU/DMBCFdyT+g3VIbK3dKCIhxOmAoANMpAgxXhMnDsTn&#10;KHbTwq/nmGC703v37nvl9uxGsZg5DJ40bNYKhKHGtwP1Gl73j6scRIhILY6ejIYvE2BbXV6UWLT+&#10;RC9mqWMvOIRCgRpsjFMhZWiscRjWfjLEWudnh5HXuZftjCcOd6NMlLqRDgfiDxYnc29N81kfHWO8&#10;PSu3++7su3vCLtR2v+wePrS+vtqoOxDRnOOfGX7x+QYqZjr4I7VBjBpSdZuxVcMqAcF6mqU8HDQk&#10;eZaDrEr5v0H1A1BLAwQUAAAACACHTuJANhrWUjECAABWBAAADgAAAGRycy9lMm9Eb2MueG1srVTL&#10;bhMxFN0j8Q+W92QmhZQQdVKFVkFIEa0UEGvH4+mM5Be2k5nwAfAHXbFhz3flOzj2TFJUWHTBxrnj&#10;+zznHufislOS7ITzjdEFHY9ySoTmpmz0XUE/fVy+mFLiA9Mlk0aLgu6Fp5fz588uWjsTZ6Y2shSO&#10;oIj2s9YWtA7BzrLM81oo5kfGCg1nZZxiAZ/uLisda1Fdyewsz8+z1rjSOsOF97i97p10qOieUtBU&#10;VcPFteFbJXToqzohWQAkXzfW03matqoEDzdV5UUgsqBAGtKJJrA38czmF2x255itGz6MwJ4ywiNM&#10;ijUaTU+lrllgZOuav0qphjvjTRVG3KisB5IYAYpx/oibdc2sSFhAtbcn0v3/K8s/7G4daUoogRLN&#10;FBZ+uP9++PHr8PMbGUd6WutniFpbxIXureli6HDvcRlRd5VT8Rd4CPwgd38iV3SBcFy+yt9MXk8o&#10;4XCNp2fTaZ7Yzx6yrfPhnTCKRKOgDstLnLLdygd0ROgxJDbTZtlImRYoNWkLev5ykqeEkwcZUiMx&#10;YuhnjVboNt0AYGPKPXA50wvDW75s0HzFfLhlDkoAFLyVcIOjkgZNzGBRUhv39V/3MR4LgpeSFsoq&#10;qP+yZU5QIt9rrC7K8Gi4o7E5GnqrrgzEinVgmmQiwQV5NCtn1Gc8oUXsAhfTHL0KGo7mVej1jSfI&#10;xWKRgiA2y8JKry2PpSN93i62ARQmZiMtPRcDW5BbInx4GlHPf36nqIe/g/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Zc5IdgAAAAJAQAADwAAAAAAAAABACAAAAAiAAAAZHJzL2Rvd25yZXYueG1s&#10;UEsBAhQAFAAAAAgAh07iQDYa1lIxAgAAVgQAAA4AAAAAAAAAAQAgAAAAJwEAAGRycy9lMm9Eb2Mu&#10;eG1sUEsFBgAAAAAGAAYAWQEAAMoFAAAAAA==&#10;">
              <v:fill on="f" focussize="0,0"/>
              <v:stroke on="f" weight="0.5pt"/>
              <v:imagedata o:title=""/>
              <o:lock v:ext="edit" aspectratio="f"/>
              <v:textbox inset="0mm,0mm,0mm,0mm" style="mso-fit-shape-to-text:t;">
                <w:txbxContent>
                  <w:p w14:paraId="3367B1DF">
                    <w:pPr>
                      <w:pStyle w:val="14"/>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C4FC">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6B84">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A2F447C1"/>
    <w:multiLevelType w:val="singleLevel"/>
    <w:tmpl w:val="A2F447C1"/>
    <w:lvl w:ilvl="0" w:tentative="0">
      <w:start w:val="7"/>
      <w:numFmt w:val="chineseCounting"/>
      <w:suff w:val="space"/>
      <w:lvlText w:val="第%1章"/>
      <w:lvlJc w:val="left"/>
      <w:rPr>
        <w:rFonts w:hint="eastAsia" w:ascii="方正小标宋_GBK" w:eastAsia="方正小标宋_GBK"/>
        <w:sz w:val="36"/>
        <w:szCs w:val="36"/>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iYzg5OGQwMDFjYTVhOTIyNzc1NzNkYzZjMjYzMmEifQ=="/>
  </w:docVars>
  <w:rsids>
    <w:rsidRoot w:val="00CD5AE8"/>
    <w:rsid w:val="00004412"/>
    <w:rsid w:val="00036C3D"/>
    <w:rsid w:val="000432F2"/>
    <w:rsid w:val="00056D50"/>
    <w:rsid w:val="00060E70"/>
    <w:rsid w:val="00065C3B"/>
    <w:rsid w:val="00067298"/>
    <w:rsid w:val="00084BD5"/>
    <w:rsid w:val="00085826"/>
    <w:rsid w:val="00092B44"/>
    <w:rsid w:val="000A3154"/>
    <w:rsid w:val="000B07A6"/>
    <w:rsid w:val="000B31EB"/>
    <w:rsid w:val="000F30FA"/>
    <w:rsid w:val="00132981"/>
    <w:rsid w:val="001365D8"/>
    <w:rsid w:val="00161120"/>
    <w:rsid w:val="001669A6"/>
    <w:rsid w:val="001802E8"/>
    <w:rsid w:val="001B709F"/>
    <w:rsid w:val="001D075C"/>
    <w:rsid w:val="001D5AF5"/>
    <w:rsid w:val="001D6664"/>
    <w:rsid w:val="001E0004"/>
    <w:rsid w:val="001E40BF"/>
    <w:rsid w:val="001F0BD9"/>
    <w:rsid w:val="001F3783"/>
    <w:rsid w:val="00201ABE"/>
    <w:rsid w:val="002318A2"/>
    <w:rsid w:val="00231F7E"/>
    <w:rsid w:val="00237ED9"/>
    <w:rsid w:val="0024094B"/>
    <w:rsid w:val="002503E2"/>
    <w:rsid w:val="0026059D"/>
    <w:rsid w:val="002623F4"/>
    <w:rsid w:val="002A6C6B"/>
    <w:rsid w:val="002B5944"/>
    <w:rsid w:val="002D2A1F"/>
    <w:rsid w:val="002F1D6A"/>
    <w:rsid w:val="002F6A92"/>
    <w:rsid w:val="002F6C13"/>
    <w:rsid w:val="002F7864"/>
    <w:rsid w:val="00307432"/>
    <w:rsid w:val="0031262B"/>
    <w:rsid w:val="003144D1"/>
    <w:rsid w:val="00320C27"/>
    <w:rsid w:val="00324A0A"/>
    <w:rsid w:val="003569BD"/>
    <w:rsid w:val="00357EDC"/>
    <w:rsid w:val="003738CF"/>
    <w:rsid w:val="00373DF9"/>
    <w:rsid w:val="00377378"/>
    <w:rsid w:val="003834B9"/>
    <w:rsid w:val="00390B7A"/>
    <w:rsid w:val="00390BDB"/>
    <w:rsid w:val="00391F2D"/>
    <w:rsid w:val="003A321F"/>
    <w:rsid w:val="003A7A1F"/>
    <w:rsid w:val="003E0BA4"/>
    <w:rsid w:val="003E3E28"/>
    <w:rsid w:val="003F7F69"/>
    <w:rsid w:val="00401650"/>
    <w:rsid w:val="004316BB"/>
    <w:rsid w:val="004318DE"/>
    <w:rsid w:val="00440DEA"/>
    <w:rsid w:val="00450234"/>
    <w:rsid w:val="00467A9E"/>
    <w:rsid w:val="00477209"/>
    <w:rsid w:val="004A7E15"/>
    <w:rsid w:val="004B0FC6"/>
    <w:rsid w:val="004D0A5B"/>
    <w:rsid w:val="004E4695"/>
    <w:rsid w:val="004F5587"/>
    <w:rsid w:val="00504F19"/>
    <w:rsid w:val="00505F07"/>
    <w:rsid w:val="005150D5"/>
    <w:rsid w:val="005263AF"/>
    <w:rsid w:val="00531EE6"/>
    <w:rsid w:val="00541685"/>
    <w:rsid w:val="00542BBB"/>
    <w:rsid w:val="00563636"/>
    <w:rsid w:val="00577726"/>
    <w:rsid w:val="005830DB"/>
    <w:rsid w:val="005A256E"/>
    <w:rsid w:val="005A403D"/>
    <w:rsid w:val="005B14EE"/>
    <w:rsid w:val="00601B90"/>
    <w:rsid w:val="0060271B"/>
    <w:rsid w:val="00602B49"/>
    <w:rsid w:val="00604591"/>
    <w:rsid w:val="0061718E"/>
    <w:rsid w:val="00626195"/>
    <w:rsid w:val="00626483"/>
    <w:rsid w:val="0063288D"/>
    <w:rsid w:val="00643ADE"/>
    <w:rsid w:val="006544EC"/>
    <w:rsid w:val="006556EA"/>
    <w:rsid w:val="00686725"/>
    <w:rsid w:val="006959A7"/>
    <w:rsid w:val="006B5D0A"/>
    <w:rsid w:val="006E17D4"/>
    <w:rsid w:val="0070549E"/>
    <w:rsid w:val="00737890"/>
    <w:rsid w:val="00763953"/>
    <w:rsid w:val="007778BD"/>
    <w:rsid w:val="00781CF9"/>
    <w:rsid w:val="00792641"/>
    <w:rsid w:val="007B6243"/>
    <w:rsid w:val="007C12DB"/>
    <w:rsid w:val="007C5909"/>
    <w:rsid w:val="007E3B4F"/>
    <w:rsid w:val="007E7A49"/>
    <w:rsid w:val="007F0BFD"/>
    <w:rsid w:val="008153FB"/>
    <w:rsid w:val="008214C1"/>
    <w:rsid w:val="00833B6B"/>
    <w:rsid w:val="00856815"/>
    <w:rsid w:val="008A0E08"/>
    <w:rsid w:val="008B39A0"/>
    <w:rsid w:val="008D1DE8"/>
    <w:rsid w:val="008E3BF2"/>
    <w:rsid w:val="008E5B26"/>
    <w:rsid w:val="008F1471"/>
    <w:rsid w:val="009049AB"/>
    <w:rsid w:val="00912AAD"/>
    <w:rsid w:val="009374A2"/>
    <w:rsid w:val="00946471"/>
    <w:rsid w:val="00955075"/>
    <w:rsid w:val="009571D9"/>
    <w:rsid w:val="00957BCC"/>
    <w:rsid w:val="00982DDD"/>
    <w:rsid w:val="00990AF8"/>
    <w:rsid w:val="00997122"/>
    <w:rsid w:val="009B33D1"/>
    <w:rsid w:val="009B7C41"/>
    <w:rsid w:val="009C3D5D"/>
    <w:rsid w:val="009D176B"/>
    <w:rsid w:val="009F0BEA"/>
    <w:rsid w:val="00A00917"/>
    <w:rsid w:val="00A26236"/>
    <w:rsid w:val="00A2751A"/>
    <w:rsid w:val="00A47E42"/>
    <w:rsid w:val="00A55C19"/>
    <w:rsid w:val="00A66191"/>
    <w:rsid w:val="00A719EB"/>
    <w:rsid w:val="00A86384"/>
    <w:rsid w:val="00AA1490"/>
    <w:rsid w:val="00AD4593"/>
    <w:rsid w:val="00AD682A"/>
    <w:rsid w:val="00AE041A"/>
    <w:rsid w:val="00AE37BD"/>
    <w:rsid w:val="00AE68DC"/>
    <w:rsid w:val="00AE7068"/>
    <w:rsid w:val="00AF6C3B"/>
    <w:rsid w:val="00B13195"/>
    <w:rsid w:val="00B332D1"/>
    <w:rsid w:val="00B35630"/>
    <w:rsid w:val="00B45C37"/>
    <w:rsid w:val="00B94575"/>
    <w:rsid w:val="00B94B0C"/>
    <w:rsid w:val="00B94CE5"/>
    <w:rsid w:val="00BB6994"/>
    <w:rsid w:val="00BC53E6"/>
    <w:rsid w:val="00BC7797"/>
    <w:rsid w:val="00C03CD7"/>
    <w:rsid w:val="00C05841"/>
    <w:rsid w:val="00C2260A"/>
    <w:rsid w:val="00C41421"/>
    <w:rsid w:val="00C61B49"/>
    <w:rsid w:val="00C63CEC"/>
    <w:rsid w:val="00C65CAF"/>
    <w:rsid w:val="00C7516D"/>
    <w:rsid w:val="00C80E28"/>
    <w:rsid w:val="00C84C28"/>
    <w:rsid w:val="00C93339"/>
    <w:rsid w:val="00C97ADF"/>
    <w:rsid w:val="00CA323B"/>
    <w:rsid w:val="00CB3677"/>
    <w:rsid w:val="00CB7D22"/>
    <w:rsid w:val="00CC7DC0"/>
    <w:rsid w:val="00CD5AE8"/>
    <w:rsid w:val="00CD6CCC"/>
    <w:rsid w:val="00CE7534"/>
    <w:rsid w:val="00CF5D5B"/>
    <w:rsid w:val="00D072FA"/>
    <w:rsid w:val="00D1542C"/>
    <w:rsid w:val="00D23477"/>
    <w:rsid w:val="00D23549"/>
    <w:rsid w:val="00D47E8F"/>
    <w:rsid w:val="00D50F3F"/>
    <w:rsid w:val="00D55951"/>
    <w:rsid w:val="00D57412"/>
    <w:rsid w:val="00D86D45"/>
    <w:rsid w:val="00D937EB"/>
    <w:rsid w:val="00DA3DA9"/>
    <w:rsid w:val="00DA404D"/>
    <w:rsid w:val="00DA48A9"/>
    <w:rsid w:val="00DB3C4D"/>
    <w:rsid w:val="00DC351D"/>
    <w:rsid w:val="00DD1F5F"/>
    <w:rsid w:val="00E049A9"/>
    <w:rsid w:val="00E15BF1"/>
    <w:rsid w:val="00E22B69"/>
    <w:rsid w:val="00E250D7"/>
    <w:rsid w:val="00E377F5"/>
    <w:rsid w:val="00E4239C"/>
    <w:rsid w:val="00E52214"/>
    <w:rsid w:val="00E5706D"/>
    <w:rsid w:val="00E61374"/>
    <w:rsid w:val="00E65EB0"/>
    <w:rsid w:val="00E724CD"/>
    <w:rsid w:val="00E74F60"/>
    <w:rsid w:val="00E75E01"/>
    <w:rsid w:val="00E85DDD"/>
    <w:rsid w:val="00E90CEB"/>
    <w:rsid w:val="00E92DB1"/>
    <w:rsid w:val="00EB4FAC"/>
    <w:rsid w:val="00EB5667"/>
    <w:rsid w:val="00EB67CD"/>
    <w:rsid w:val="00EC7A71"/>
    <w:rsid w:val="00EF2927"/>
    <w:rsid w:val="00F12180"/>
    <w:rsid w:val="00F14973"/>
    <w:rsid w:val="00F34F45"/>
    <w:rsid w:val="00F438BF"/>
    <w:rsid w:val="00F53C48"/>
    <w:rsid w:val="00F67A51"/>
    <w:rsid w:val="00F82AC2"/>
    <w:rsid w:val="00F83483"/>
    <w:rsid w:val="00F85143"/>
    <w:rsid w:val="00F934B2"/>
    <w:rsid w:val="00FC1D6A"/>
    <w:rsid w:val="00FC38E5"/>
    <w:rsid w:val="00FD4A63"/>
    <w:rsid w:val="00FD782C"/>
    <w:rsid w:val="01312CEC"/>
    <w:rsid w:val="025E756D"/>
    <w:rsid w:val="02810D87"/>
    <w:rsid w:val="042E35A5"/>
    <w:rsid w:val="0588304F"/>
    <w:rsid w:val="062270C4"/>
    <w:rsid w:val="0791334A"/>
    <w:rsid w:val="07F55C66"/>
    <w:rsid w:val="091B66A5"/>
    <w:rsid w:val="09526CCE"/>
    <w:rsid w:val="0B957346"/>
    <w:rsid w:val="0BAB38D2"/>
    <w:rsid w:val="0C375743"/>
    <w:rsid w:val="0C7565A8"/>
    <w:rsid w:val="0D023D95"/>
    <w:rsid w:val="0D55453D"/>
    <w:rsid w:val="0DCB2DC7"/>
    <w:rsid w:val="0E164982"/>
    <w:rsid w:val="0E945864"/>
    <w:rsid w:val="0EE14A77"/>
    <w:rsid w:val="106572BB"/>
    <w:rsid w:val="11B56A89"/>
    <w:rsid w:val="121E0096"/>
    <w:rsid w:val="1261137D"/>
    <w:rsid w:val="13554024"/>
    <w:rsid w:val="13BC4AF1"/>
    <w:rsid w:val="14F766D0"/>
    <w:rsid w:val="152A48BB"/>
    <w:rsid w:val="154D60B6"/>
    <w:rsid w:val="15E01E15"/>
    <w:rsid w:val="16680E9C"/>
    <w:rsid w:val="186A5317"/>
    <w:rsid w:val="1ADF5D2A"/>
    <w:rsid w:val="1B6C4333"/>
    <w:rsid w:val="1C4C7ABB"/>
    <w:rsid w:val="1CCE4F77"/>
    <w:rsid w:val="1D8A23E1"/>
    <w:rsid w:val="1E7021C7"/>
    <w:rsid w:val="21AC23AE"/>
    <w:rsid w:val="21EE27CA"/>
    <w:rsid w:val="2245730B"/>
    <w:rsid w:val="23161F22"/>
    <w:rsid w:val="234E402F"/>
    <w:rsid w:val="23704A24"/>
    <w:rsid w:val="24B21784"/>
    <w:rsid w:val="25BD0DAE"/>
    <w:rsid w:val="25F23F5C"/>
    <w:rsid w:val="25F5473F"/>
    <w:rsid w:val="268F6980"/>
    <w:rsid w:val="27147848"/>
    <w:rsid w:val="27BF0408"/>
    <w:rsid w:val="285E3F7C"/>
    <w:rsid w:val="2E894521"/>
    <w:rsid w:val="2F94557B"/>
    <w:rsid w:val="2FF7EF91"/>
    <w:rsid w:val="308537B5"/>
    <w:rsid w:val="3093762E"/>
    <w:rsid w:val="33CA2500"/>
    <w:rsid w:val="343B7E18"/>
    <w:rsid w:val="34E97F34"/>
    <w:rsid w:val="382035E7"/>
    <w:rsid w:val="39F93B3A"/>
    <w:rsid w:val="3D0822F9"/>
    <w:rsid w:val="3DEB2735"/>
    <w:rsid w:val="3E55633E"/>
    <w:rsid w:val="4048214A"/>
    <w:rsid w:val="414334DE"/>
    <w:rsid w:val="43691D08"/>
    <w:rsid w:val="44842FAD"/>
    <w:rsid w:val="44F11520"/>
    <w:rsid w:val="4B3813A7"/>
    <w:rsid w:val="4BBC5C4E"/>
    <w:rsid w:val="4C4060BE"/>
    <w:rsid w:val="4D176086"/>
    <w:rsid w:val="4E3D12B6"/>
    <w:rsid w:val="4ED85BC4"/>
    <w:rsid w:val="4F150BB0"/>
    <w:rsid w:val="4F601296"/>
    <w:rsid w:val="4F6C34E7"/>
    <w:rsid w:val="4F997830"/>
    <w:rsid w:val="5261632C"/>
    <w:rsid w:val="53762B86"/>
    <w:rsid w:val="543E3443"/>
    <w:rsid w:val="54640C31"/>
    <w:rsid w:val="54A0435F"/>
    <w:rsid w:val="55053F27"/>
    <w:rsid w:val="558D7F35"/>
    <w:rsid w:val="56F12160"/>
    <w:rsid w:val="57160F93"/>
    <w:rsid w:val="591265B9"/>
    <w:rsid w:val="5A1E7665"/>
    <w:rsid w:val="5ABD3DF0"/>
    <w:rsid w:val="5BA93159"/>
    <w:rsid w:val="5BD415B9"/>
    <w:rsid w:val="5C084598"/>
    <w:rsid w:val="5CBA5FBD"/>
    <w:rsid w:val="5DAA18A6"/>
    <w:rsid w:val="5DC8030A"/>
    <w:rsid w:val="5E124648"/>
    <w:rsid w:val="5F946213"/>
    <w:rsid w:val="5F954B7C"/>
    <w:rsid w:val="619F3C5C"/>
    <w:rsid w:val="63112BE8"/>
    <w:rsid w:val="634B7B8C"/>
    <w:rsid w:val="63B12E83"/>
    <w:rsid w:val="64230399"/>
    <w:rsid w:val="64DD1E83"/>
    <w:rsid w:val="653A7029"/>
    <w:rsid w:val="655F5560"/>
    <w:rsid w:val="65EE7B21"/>
    <w:rsid w:val="663A342F"/>
    <w:rsid w:val="66A157BA"/>
    <w:rsid w:val="67D81B6B"/>
    <w:rsid w:val="68F202C4"/>
    <w:rsid w:val="69985325"/>
    <w:rsid w:val="69DB32EB"/>
    <w:rsid w:val="6C3513D9"/>
    <w:rsid w:val="6D002B1E"/>
    <w:rsid w:val="6E7E9445"/>
    <w:rsid w:val="6F0C4338"/>
    <w:rsid w:val="6F5D66D8"/>
    <w:rsid w:val="7004636D"/>
    <w:rsid w:val="70C60851"/>
    <w:rsid w:val="70C6166C"/>
    <w:rsid w:val="70D81F09"/>
    <w:rsid w:val="714E0847"/>
    <w:rsid w:val="71E85AD1"/>
    <w:rsid w:val="720C2BDC"/>
    <w:rsid w:val="72FA784E"/>
    <w:rsid w:val="74031DC4"/>
    <w:rsid w:val="746C1535"/>
    <w:rsid w:val="747F1EB2"/>
    <w:rsid w:val="75E82325"/>
    <w:rsid w:val="765E4A8E"/>
    <w:rsid w:val="76B065AA"/>
    <w:rsid w:val="778C6C39"/>
    <w:rsid w:val="78A87DBB"/>
    <w:rsid w:val="78B1643B"/>
    <w:rsid w:val="79B00908"/>
    <w:rsid w:val="7AA240DD"/>
    <w:rsid w:val="7BE05C38"/>
    <w:rsid w:val="7CAE7CDB"/>
    <w:rsid w:val="7CEC65E1"/>
    <w:rsid w:val="7FB018E2"/>
    <w:rsid w:val="E9F70606"/>
    <w:rsid w:val="FCAE9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2"/>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3"/>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qFormat/>
    <w:uiPriority w:val="0"/>
    <w:pPr>
      <w:ind w:firstLine="420" w:firstLineChars="200"/>
    </w:pPr>
  </w:style>
  <w:style w:type="paragraph" w:styleId="7">
    <w:name w:val="annotation text"/>
    <w:basedOn w:val="1"/>
    <w:link w:val="35"/>
    <w:qFormat/>
    <w:uiPriority w:val="0"/>
    <w:pPr>
      <w:jc w:val="left"/>
    </w:pPr>
  </w:style>
  <w:style w:type="paragraph" w:styleId="8">
    <w:name w:val="Body Text"/>
    <w:basedOn w:val="1"/>
    <w:next w:val="1"/>
    <w:link w:val="34"/>
    <w:qFormat/>
    <w:uiPriority w:val="0"/>
    <w:pPr>
      <w:spacing w:after="120"/>
    </w:pPr>
  </w:style>
  <w:style w:type="paragraph" w:styleId="9">
    <w:name w:val="Body Text Indent"/>
    <w:basedOn w:val="1"/>
    <w:link w:val="59"/>
    <w:semiHidden/>
    <w:unhideWhenUsed/>
    <w:qFormat/>
    <w:uiPriority w:val="99"/>
    <w:pPr>
      <w:spacing w:after="120"/>
      <w:ind w:left="420" w:leftChars="200"/>
    </w:pPr>
  </w:style>
  <w:style w:type="paragraph" w:styleId="10">
    <w:name w:val="Plain Text"/>
    <w:basedOn w:val="1"/>
    <w:qFormat/>
    <w:uiPriority w:val="0"/>
    <w:rPr>
      <w:rFonts w:hAnsi="Courier New"/>
    </w:rPr>
  </w:style>
  <w:style w:type="paragraph" w:styleId="11">
    <w:name w:val="Date"/>
    <w:basedOn w:val="1"/>
    <w:next w:val="1"/>
    <w:link w:val="49"/>
    <w:semiHidden/>
    <w:unhideWhenUsed/>
    <w:qFormat/>
    <w:uiPriority w:val="99"/>
    <w:pPr>
      <w:ind w:left="100" w:leftChars="2500"/>
    </w:pPr>
  </w:style>
  <w:style w:type="paragraph" w:styleId="12">
    <w:name w:val="Body Text Indent 2"/>
    <w:basedOn w:val="1"/>
    <w:link w:val="36"/>
    <w:qFormat/>
    <w:uiPriority w:val="0"/>
    <w:pPr>
      <w:ind w:firstLine="630"/>
    </w:pPr>
    <w:rPr>
      <w:sz w:val="32"/>
    </w:rPr>
  </w:style>
  <w:style w:type="paragraph" w:styleId="13">
    <w:name w:val="Balloon Text"/>
    <w:basedOn w:val="1"/>
    <w:link w:val="60"/>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7"/>
    <w:qFormat/>
    <w:uiPriority w:val="0"/>
    <w:rPr>
      <w:sz w:val="28"/>
    </w:rPr>
  </w:style>
  <w:style w:type="paragraph" w:styleId="17">
    <w:name w:val="footnote text"/>
    <w:basedOn w:val="1"/>
    <w:link w:val="54"/>
    <w:qFormat/>
    <w:uiPriority w:val="0"/>
    <w:pPr>
      <w:snapToGrid w:val="0"/>
      <w:jc w:val="left"/>
    </w:pPr>
    <w:rPr>
      <w:rFonts w:ascii="Calibri" w:hAnsi="Calibri" w:eastAsia="宋体" w:cs="Times New Roman"/>
      <w:sz w:val="18"/>
      <w:szCs w:val="24"/>
    </w:rPr>
  </w:style>
  <w:style w:type="paragraph" w:styleId="18">
    <w:name w:val="annotation subject"/>
    <w:basedOn w:val="7"/>
    <w:next w:val="7"/>
    <w:link w:val="50"/>
    <w:semiHidden/>
    <w:unhideWhenUsed/>
    <w:qFormat/>
    <w:uiPriority w:val="99"/>
    <w:rPr>
      <w:b/>
      <w:bCs/>
    </w:rPr>
  </w:style>
  <w:style w:type="paragraph" w:styleId="19">
    <w:name w:val="Body Text First Indent"/>
    <w:basedOn w:val="8"/>
    <w:link w:val="38"/>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annotation reference"/>
    <w:basedOn w:val="22"/>
    <w:semiHidden/>
    <w:unhideWhenUsed/>
    <w:qFormat/>
    <w:uiPriority w:val="99"/>
    <w:rPr>
      <w:sz w:val="21"/>
      <w:szCs w:val="21"/>
    </w:rPr>
  </w:style>
  <w:style w:type="character" w:styleId="25">
    <w:name w:val="footnote reference"/>
    <w:qFormat/>
    <w:uiPriority w:val="0"/>
    <w:rPr>
      <w:rFonts w:eastAsia="宋体"/>
      <w:kern w:val="2"/>
      <w:sz w:val="21"/>
      <w:vertAlign w:val="superscript"/>
      <w:lang w:val="en-US" w:eastAsia="zh-CN"/>
    </w:rPr>
  </w:style>
  <w:style w:type="paragraph" w:customStyle="1" w:styleId="26">
    <w:name w:val="标题 5（有编号）（绿盟科技）"/>
    <w:basedOn w:val="27"/>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9">
    <w:name w:val="页眉 字符"/>
    <w:basedOn w:val="22"/>
    <w:link w:val="15"/>
    <w:qFormat/>
    <w:uiPriority w:val="99"/>
    <w:rPr>
      <w:sz w:val="18"/>
      <w:szCs w:val="18"/>
    </w:rPr>
  </w:style>
  <w:style w:type="character" w:customStyle="1" w:styleId="30">
    <w:name w:val="页脚 字符"/>
    <w:basedOn w:val="22"/>
    <w:link w:val="14"/>
    <w:qFormat/>
    <w:uiPriority w:val="99"/>
    <w:rPr>
      <w:sz w:val="18"/>
      <w:szCs w:val="18"/>
    </w:rPr>
  </w:style>
  <w:style w:type="character" w:customStyle="1" w:styleId="31">
    <w:name w:val="标题 1 字符"/>
    <w:basedOn w:val="22"/>
    <w:link w:val="2"/>
    <w:qFormat/>
    <w:uiPriority w:val="99"/>
    <w:rPr>
      <w:b/>
      <w:bCs/>
      <w:kern w:val="44"/>
      <w:sz w:val="44"/>
      <w:szCs w:val="44"/>
    </w:rPr>
  </w:style>
  <w:style w:type="character" w:customStyle="1" w:styleId="32">
    <w:name w:val="标题 2 字符"/>
    <w:basedOn w:val="22"/>
    <w:link w:val="3"/>
    <w:qFormat/>
    <w:uiPriority w:val="0"/>
    <w:rPr>
      <w:rFonts w:ascii="Arial" w:hAnsi="Arial" w:eastAsia="仿宋"/>
      <w:b/>
      <w:bCs/>
      <w:sz w:val="28"/>
      <w:szCs w:val="32"/>
    </w:rPr>
  </w:style>
  <w:style w:type="character" w:customStyle="1" w:styleId="33">
    <w:name w:val="标题 3 字符"/>
    <w:basedOn w:val="22"/>
    <w:link w:val="4"/>
    <w:qFormat/>
    <w:uiPriority w:val="0"/>
    <w:rPr>
      <w:rFonts w:eastAsia="仿宋"/>
      <w:b/>
      <w:sz w:val="30"/>
    </w:rPr>
  </w:style>
  <w:style w:type="character" w:customStyle="1" w:styleId="34">
    <w:name w:val="正文文本 字符"/>
    <w:basedOn w:val="22"/>
    <w:link w:val="8"/>
    <w:qFormat/>
    <w:uiPriority w:val="0"/>
  </w:style>
  <w:style w:type="character" w:customStyle="1" w:styleId="35">
    <w:name w:val="批注文字 字符"/>
    <w:basedOn w:val="22"/>
    <w:link w:val="7"/>
    <w:qFormat/>
    <w:uiPriority w:val="0"/>
  </w:style>
  <w:style w:type="character" w:customStyle="1" w:styleId="36">
    <w:name w:val="正文文本缩进 2 字符"/>
    <w:basedOn w:val="22"/>
    <w:link w:val="12"/>
    <w:qFormat/>
    <w:uiPriority w:val="0"/>
    <w:rPr>
      <w:sz w:val="32"/>
    </w:rPr>
  </w:style>
  <w:style w:type="character" w:customStyle="1" w:styleId="37">
    <w:name w:val="副标题 字符"/>
    <w:basedOn w:val="22"/>
    <w:link w:val="16"/>
    <w:qFormat/>
    <w:uiPriority w:val="0"/>
    <w:rPr>
      <w:sz w:val="28"/>
    </w:rPr>
  </w:style>
  <w:style w:type="character" w:customStyle="1" w:styleId="38">
    <w:name w:val="正文文本首行缩进 字符"/>
    <w:basedOn w:val="34"/>
    <w:link w:val="19"/>
    <w:qFormat/>
    <w:uiPriority w:val="0"/>
    <w:rPr>
      <w:rFonts w:ascii="宋体" w:hAnsi="宋体"/>
      <w:sz w:val="24"/>
    </w:rPr>
  </w:style>
  <w:style w:type="paragraph" w:customStyle="1" w:styleId="39">
    <w:name w:val="13、表格内居中正文"/>
    <w:basedOn w:val="1"/>
    <w:qFormat/>
    <w:uiPriority w:val="0"/>
    <w:pPr>
      <w:wordWrap w:val="0"/>
      <w:topLinePunct/>
      <w:spacing w:line="360" w:lineRule="exact"/>
      <w:jc w:val="center"/>
    </w:pPr>
    <w:rPr>
      <w:rFonts w:ascii="宋体" w:hAnsi="宋体" w:eastAsia="宋体"/>
    </w:rPr>
  </w:style>
  <w:style w:type="paragraph" w:customStyle="1" w:styleId="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1">
    <w:name w:val="表格"/>
    <w:basedOn w:val="1"/>
    <w:qFormat/>
    <w:uiPriority w:val="0"/>
    <w:pPr>
      <w:spacing w:line="400" w:lineRule="exact"/>
    </w:pPr>
    <w:rPr>
      <w:sz w:val="24"/>
      <w:szCs w:val="24"/>
    </w:rPr>
  </w:style>
  <w:style w:type="paragraph" w:customStyle="1" w:styleId="42">
    <w:name w:val="样式 首行缩进:  2 字符"/>
    <w:basedOn w:val="1"/>
    <w:qFormat/>
    <w:uiPriority w:val="0"/>
    <w:pPr>
      <w:spacing w:line="400" w:lineRule="exact"/>
      <w:ind w:firstLine="200" w:firstLineChars="200"/>
    </w:pPr>
    <w:rPr>
      <w:rFonts w:cs="宋体"/>
      <w:sz w:val="24"/>
    </w:rPr>
  </w:style>
  <w:style w:type="paragraph" w:customStyle="1" w:styleId="43">
    <w:name w:val="列出段落1"/>
    <w:basedOn w:val="1"/>
    <w:qFormat/>
    <w:uiPriority w:val="0"/>
    <w:pPr>
      <w:ind w:firstLine="420" w:firstLineChars="200"/>
    </w:pPr>
    <w:rPr>
      <w:szCs w:val="24"/>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6">
    <w:name w:val="font31"/>
    <w:qFormat/>
    <w:uiPriority w:val="0"/>
    <w:rPr>
      <w:rFonts w:hint="eastAsia" w:ascii="宋体" w:hAnsi="宋体" w:eastAsia="宋体" w:cs="宋体"/>
      <w:b/>
      <w:color w:val="000000"/>
      <w:sz w:val="22"/>
      <w:szCs w:val="22"/>
      <w:u w:val="none"/>
    </w:rPr>
  </w:style>
  <w:style w:type="character" w:customStyle="1" w:styleId="47">
    <w:name w:val="font21"/>
    <w:qFormat/>
    <w:uiPriority w:val="0"/>
    <w:rPr>
      <w:rFonts w:hint="eastAsia" w:ascii="宋体" w:hAnsi="宋体" w:eastAsia="宋体" w:cs="宋体"/>
      <w:color w:val="000000"/>
      <w:sz w:val="20"/>
      <w:szCs w:val="20"/>
      <w:u w:val="none"/>
    </w:rPr>
  </w:style>
  <w:style w:type="character" w:customStyle="1" w:styleId="48">
    <w:name w:val="font81"/>
    <w:qFormat/>
    <w:uiPriority w:val="0"/>
    <w:rPr>
      <w:rFonts w:hint="eastAsia" w:ascii="宋体" w:hAnsi="宋体" w:eastAsia="宋体" w:cs="宋体"/>
      <w:b/>
      <w:color w:val="000000"/>
      <w:sz w:val="22"/>
      <w:szCs w:val="22"/>
      <w:u w:val="none"/>
    </w:rPr>
  </w:style>
  <w:style w:type="character" w:customStyle="1" w:styleId="49">
    <w:name w:val="日期 字符"/>
    <w:basedOn w:val="22"/>
    <w:link w:val="11"/>
    <w:semiHidden/>
    <w:qFormat/>
    <w:uiPriority w:val="99"/>
    <w:rPr>
      <w:kern w:val="2"/>
      <w:sz w:val="21"/>
      <w:szCs w:val="22"/>
    </w:rPr>
  </w:style>
  <w:style w:type="character" w:customStyle="1" w:styleId="50">
    <w:name w:val="批注主题 字符"/>
    <w:basedOn w:val="35"/>
    <w:link w:val="18"/>
    <w:semiHidden/>
    <w:qFormat/>
    <w:uiPriority w:val="99"/>
    <w:rPr>
      <w:b/>
      <w:bCs/>
      <w:kern w:val="2"/>
      <w:sz w:val="21"/>
      <w:szCs w:val="22"/>
    </w:rPr>
  </w:style>
  <w:style w:type="paragraph" w:customStyle="1" w:styleId="51">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2">
    <w:name w:val="No Spacing"/>
    <w:basedOn w:val="1"/>
    <w:next w:val="1"/>
    <w:unhideWhenUsed/>
    <w:qFormat/>
    <w:uiPriority w:val="0"/>
    <w:rPr>
      <w:rFonts w:ascii="Calibri" w:hAnsi="Calibri"/>
    </w:rPr>
  </w:style>
  <w:style w:type="paragraph" w:customStyle="1" w:styleId="53">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4">
    <w:name w:val="脚注文本 字符"/>
    <w:basedOn w:val="22"/>
    <w:link w:val="17"/>
    <w:qFormat/>
    <w:uiPriority w:val="0"/>
    <w:rPr>
      <w:rFonts w:ascii="Calibri" w:hAnsi="Calibri"/>
      <w:kern w:val="2"/>
      <w:sz w:val="18"/>
      <w:szCs w:val="24"/>
    </w:rPr>
  </w:style>
  <w:style w:type="paragraph" w:styleId="55">
    <w:name w:val="List Paragraph"/>
    <w:basedOn w:val="1"/>
    <w:qFormat/>
    <w:uiPriority w:val="0"/>
    <w:pPr>
      <w:ind w:firstLine="420" w:firstLineChars="200"/>
    </w:pPr>
  </w:style>
  <w:style w:type="paragraph" w:customStyle="1" w:styleId="56">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7">
    <w:name w:val="cf01"/>
    <w:basedOn w:val="22"/>
    <w:qFormat/>
    <w:uiPriority w:val="0"/>
    <w:rPr>
      <w:rFonts w:hint="eastAsia" w:ascii="Microsoft YaHei UI" w:hAnsi="Microsoft YaHei UI" w:eastAsia="Microsoft YaHei UI"/>
      <w:sz w:val="18"/>
      <w:szCs w:val="18"/>
    </w:rPr>
  </w:style>
  <w:style w:type="paragraph" w:customStyle="1" w:styleId="58">
    <w:name w:val="正文2"/>
    <w:basedOn w:val="9"/>
    <w:qFormat/>
    <w:uiPriority w:val="0"/>
    <w:pPr>
      <w:spacing w:before="100" w:beforeAutospacing="1" w:after="0" w:line="480" w:lineRule="exact"/>
      <w:ind w:left="0" w:leftChars="0" w:firstLine="480" w:firstLineChars="200"/>
    </w:pPr>
    <w:rPr>
      <w:rFonts w:ascii="Times New Roman" w:hAnsi="宋体" w:eastAsia="宋体" w:cs="Times New Roman"/>
      <w:bCs/>
      <w:sz w:val="24"/>
      <w:szCs w:val="24"/>
    </w:rPr>
  </w:style>
  <w:style w:type="character" w:customStyle="1" w:styleId="59">
    <w:name w:val="正文文本缩进 字符"/>
    <w:basedOn w:val="22"/>
    <w:link w:val="9"/>
    <w:semiHidden/>
    <w:qFormat/>
    <w:uiPriority w:val="99"/>
    <w:rPr>
      <w:rFonts w:asciiTheme="minorHAnsi" w:hAnsiTheme="minorHAnsi" w:eastAsiaTheme="minorEastAsia" w:cstheme="minorBidi"/>
      <w:kern w:val="2"/>
      <w:sz w:val="21"/>
      <w:szCs w:val="22"/>
    </w:rPr>
  </w:style>
  <w:style w:type="character" w:customStyle="1" w:styleId="60">
    <w:name w:val="批注框文本 字符"/>
    <w:basedOn w:val="22"/>
    <w:link w:val="1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D86E4-2B86-4AEE-99C2-DBFBEE39FCB2}">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35</Pages>
  <Words>15892</Words>
  <Characters>16590</Characters>
  <Lines>127</Lines>
  <Paragraphs>35</Paragraphs>
  <TotalTime>41</TotalTime>
  <ScaleCrop>false</ScaleCrop>
  <LinksUpToDate>false</LinksUpToDate>
  <CharactersWithSpaces>16930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2023-05-31T01:40:00Z</dcterms:created>
  <dc:creator>wang mingfu</dc:creator>
  <cp:lastModifiedBy>陆慧琴</cp:lastModifiedBy>
  <dcterms:modified xsi:type="dcterms:W3CDTF">2025-06-24T00:40:43Z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6517CEC3B0B340D290B594E756A19146_13</vt:lpwstr>
  </property>
  <property fmtid="{D5CDD505-2E9C-101B-9397-08002B2CF9AE}" pid="4" name="KSOTemplateDocerSaveRecord">
    <vt:lpwstr>eyJoZGlkIjoiZTNiODE4ZDQyM2Q2ZTc4M2QyMGE4ZTIzYmQ0MTc2NmIiLCJ1c2VySWQiOiI0Nzg1MzU5NzMifQ==</vt:lpwstr>
  </property>
</Properties>
</file>